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738F6" w14:textId="77777777" w:rsidR="00D8314F" w:rsidRDefault="00D8314F" w:rsidP="00164994">
      <w:pPr>
        <w:ind w:right="162"/>
        <w:jc w:val="center"/>
        <w:rPr>
          <w:rFonts w:ascii="Copperplate Gothic Bold" w:hAnsi="Copperplate Gothic Bold"/>
          <w:color w:val="000080"/>
          <w:sz w:val="28"/>
        </w:rPr>
      </w:pPr>
    </w:p>
    <w:p w14:paraId="22A1F913" w14:textId="5B844FAF" w:rsidR="00164994" w:rsidRPr="005A48C4" w:rsidRDefault="00164994" w:rsidP="00164994">
      <w:pPr>
        <w:ind w:right="162"/>
        <w:jc w:val="center"/>
        <w:rPr>
          <w:rFonts w:ascii="Copperplate Gothic Bold" w:hAnsi="Copperplate Gothic Bold"/>
          <w:color w:val="000080"/>
          <w:sz w:val="28"/>
        </w:rPr>
      </w:pPr>
      <w:r w:rsidRPr="005A48C4">
        <w:rPr>
          <w:rFonts w:ascii="Copperplate Gothic Bold" w:hAnsi="Copperplate Gothic Bold"/>
          <w:color w:val="000080"/>
          <w:sz w:val="28"/>
        </w:rPr>
        <w:t>DIRECTOR COURSE #</w:t>
      </w:r>
      <w:r w:rsidR="003118B9">
        <w:rPr>
          <w:rFonts w:ascii="Copperplate Gothic Bold" w:hAnsi="Copperplate Gothic Bold"/>
          <w:color w:val="000080"/>
          <w:sz w:val="28"/>
        </w:rPr>
        <w:t>977.1</w:t>
      </w:r>
    </w:p>
    <w:p w14:paraId="3ADD1FF3" w14:textId="43DC0E10" w:rsidR="00164994" w:rsidRDefault="003118B9" w:rsidP="00164994">
      <w:pPr>
        <w:ind w:right="162"/>
        <w:jc w:val="center"/>
        <w:rPr>
          <w:rFonts w:ascii="Copperplate Gothic Bold" w:hAnsi="Copperplate Gothic Bold"/>
          <w:color w:val="000080"/>
          <w:sz w:val="28"/>
        </w:rPr>
      </w:pPr>
      <w:r>
        <w:rPr>
          <w:rFonts w:ascii="Copperplate Gothic Bold" w:hAnsi="Copperplate Gothic Bold"/>
          <w:color w:val="000080"/>
          <w:sz w:val="28"/>
        </w:rPr>
        <w:t>EQUITY MANAGEMENT &amp; BOARDROOM DECISION MAKING</w:t>
      </w:r>
    </w:p>
    <w:p w14:paraId="501F8325" w14:textId="77777777" w:rsidR="00164994" w:rsidRDefault="00164994" w:rsidP="00164994">
      <w:pPr>
        <w:ind w:right="162"/>
        <w:jc w:val="center"/>
        <w:rPr>
          <w:rFonts w:ascii="Copperplate Gothic Bold" w:hAnsi="Copperplate Gothic Bold"/>
          <w:color w:val="000080"/>
          <w:sz w:val="28"/>
        </w:rPr>
      </w:pPr>
    </w:p>
    <w:p w14:paraId="63F7026C" w14:textId="77777777" w:rsidR="00164994" w:rsidRDefault="00164994" w:rsidP="00164994"/>
    <w:tbl>
      <w:tblPr>
        <w:tblW w:w="10008" w:type="dxa"/>
        <w:tblLook w:val="00A0" w:firstRow="1" w:lastRow="0" w:firstColumn="1" w:lastColumn="0" w:noHBand="0" w:noVBand="0"/>
      </w:tblPr>
      <w:tblGrid>
        <w:gridCol w:w="3770"/>
        <w:gridCol w:w="6238"/>
      </w:tblGrid>
      <w:tr w:rsidR="007C6442" w14:paraId="3DD9398D" w14:textId="77777777" w:rsidTr="00C0083F">
        <w:trPr>
          <w:trHeight w:val="9810"/>
        </w:trPr>
        <w:tc>
          <w:tcPr>
            <w:tcW w:w="3770" w:type="dxa"/>
            <w:shd w:val="pct10" w:color="auto" w:fill="auto"/>
          </w:tcPr>
          <w:p w14:paraId="1624DD3A" w14:textId="502E137B" w:rsidR="00164994" w:rsidRPr="00DA462A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</w:rPr>
            </w:pPr>
            <w:r w:rsidRPr="00DA462A">
              <w:rPr>
                <w:rFonts w:ascii="Tahoma" w:hAnsi="Tahoma"/>
              </w:rPr>
              <w:t>Date:</w:t>
            </w:r>
            <w:r w:rsidRPr="00DA462A">
              <w:rPr>
                <w:rFonts w:ascii="Tahoma" w:hAnsi="Tahoma"/>
              </w:rPr>
              <w:tab/>
            </w:r>
          </w:p>
          <w:p w14:paraId="1F47B471" w14:textId="0339CF16" w:rsidR="00164994" w:rsidRPr="00DA462A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  <w:r>
              <w:rPr>
                <w:rFonts w:ascii="Tahoma" w:hAnsi="Tahoma"/>
                <w:color w:val="000080"/>
              </w:rPr>
              <w:t>S</w:t>
            </w:r>
            <w:r w:rsidR="00A60506">
              <w:rPr>
                <w:rFonts w:ascii="Tahoma" w:hAnsi="Tahoma"/>
                <w:color w:val="000080"/>
              </w:rPr>
              <w:t>un</w:t>
            </w:r>
            <w:r>
              <w:rPr>
                <w:rFonts w:ascii="Tahoma" w:hAnsi="Tahoma"/>
                <w:color w:val="000080"/>
              </w:rPr>
              <w:t xml:space="preserve">day, </w:t>
            </w:r>
            <w:r w:rsidR="004D7346">
              <w:rPr>
                <w:rFonts w:ascii="Tahoma" w:hAnsi="Tahoma"/>
                <w:color w:val="000080"/>
              </w:rPr>
              <w:t>February 1</w:t>
            </w:r>
            <w:r w:rsidR="00A60506">
              <w:rPr>
                <w:rFonts w:ascii="Tahoma" w:hAnsi="Tahoma"/>
                <w:color w:val="000080"/>
              </w:rPr>
              <w:t>1</w:t>
            </w:r>
            <w:r w:rsidR="004D7346">
              <w:rPr>
                <w:rFonts w:ascii="Tahoma" w:hAnsi="Tahoma"/>
                <w:color w:val="000080"/>
              </w:rPr>
              <w:t>, 2018</w:t>
            </w:r>
          </w:p>
          <w:p w14:paraId="1CE219A3" w14:textId="77777777" w:rsidR="00164994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</w:p>
          <w:p w14:paraId="28FE39BD" w14:textId="77777777" w:rsidR="00164994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</w:p>
          <w:p w14:paraId="3BF9D1FD" w14:textId="77777777" w:rsidR="00164994" w:rsidRPr="00DA462A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</w:rPr>
            </w:pPr>
            <w:r w:rsidRPr="00DA462A">
              <w:rPr>
                <w:rFonts w:ascii="Tahoma" w:hAnsi="Tahoma"/>
              </w:rPr>
              <w:t>Time:</w:t>
            </w:r>
            <w:r w:rsidRPr="00DA462A">
              <w:rPr>
                <w:rFonts w:ascii="Tahoma" w:hAnsi="Tahoma"/>
              </w:rPr>
              <w:tab/>
            </w:r>
          </w:p>
          <w:p w14:paraId="79F9B7F0" w14:textId="799F9901" w:rsidR="00164994" w:rsidRPr="00DA462A" w:rsidRDefault="00A60506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  <w:r>
              <w:rPr>
                <w:rFonts w:ascii="Tahoma" w:hAnsi="Tahoma"/>
                <w:color w:val="000080"/>
              </w:rPr>
              <w:t>9</w:t>
            </w:r>
            <w:r w:rsidR="00164994" w:rsidRPr="00DA462A">
              <w:rPr>
                <w:rFonts w:ascii="Tahoma" w:hAnsi="Tahoma"/>
                <w:color w:val="000080"/>
              </w:rPr>
              <w:t xml:space="preserve">:00 a.m. </w:t>
            </w:r>
            <w:r w:rsidR="004D7346">
              <w:rPr>
                <w:rFonts w:ascii="Tahoma" w:hAnsi="Tahoma"/>
                <w:color w:val="000080"/>
              </w:rPr>
              <w:t>–</w:t>
            </w:r>
            <w:r w:rsidR="00164994" w:rsidRPr="00DA462A">
              <w:rPr>
                <w:rFonts w:ascii="Tahoma" w:hAnsi="Tahoma"/>
                <w:color w:val="000080"/>
              </w:rPr>
              <w:t xml:space="preserve"> </w:t>
            </w:r>
            <w:r w:rsidR="004D7346">
              <w:rPr>
                <w:rFonts w:ascii="Tahoma" w:hAnsi="Tahoma"/>
                <w:color w:val="000080"/>
              </w:rPr>
              <w:t>3:3</w:t>
            </w:r>
            <w:r w:rsidR="00164994" w:rsidRPr="00DA462A">
              <w:rPr>
                <w:rFonts w:ascii="Tahoma" w:hAnsi="Tahoma"/>
                <w:color w:val="000080"/>
              </w:rPr>
              <w:t>0 p.m.</w:t>
            </w:r>
          </w:p>
          <w:p w14:paraId="7C127B01" w14:textId="77777777" w:rsidR="00164994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</w:p>
          <w:p w14:paraId="6C05C946" w14:textId="77777777" w:rsidR="00164994" w:rsidRPr="00DA462A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</w:p>
          <w:p w14:paraId="350782A2" w14:textId="77777777" w:rsidR="00164994" w:rsidRPr="00DA462A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</w:rPr>
            </w:pPr>
            <w:r w:rsidRPr="00DA462A">
              <w:rPr>
                <w:rFonts w:ascii="Tahoma" w:hAnsi="Tahoma"/>
              </w:rPr>
              <w:t>Location:</w:t>
            </w:r>
            <w:r w:rsidRPr="00DA462A">
              <w:rPr>
                <w:rFonts w:ascii="Tahoma" w:hAnsi="Tahoma"/>
              </w:rPr>
              <w:tab/>
            </w:r>
          </w:p>
          <w:p w14:paraId="250C97F1" w14:textId="6951430E" w:rsidR="00164994" w:rsidRDefault="004D7346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  <w:r>
              <w:rPr>
                <w:rFonts w:ascii="Tahoma" w:hAnsi="Tahoma"/>
                <w:color w:val="000080"/>
              </w:rPr>
              <w:t>Brown Palace Hotel</w:t>
            </w:r>
          </w:p>
          <w:p w14:paraId="6D866665" w14:textId="5331A205" w:rsidR="004D7346" w:rsidRPr="001664E3" w:rsidRDefault="004D7346" w:rsidP="00A2030C">
            <w:pPr>
              <w:tabs>
                <w:tab w:val="left" w:pos="2160"/>
              </w:tabs>
              <w:ind w:right="162"/>
              <w:rPr>
                <w:rFonts w:ascii="Tahoma" w:hAnsi="Tahoma" w:cs="Tahoma"/>
                <w:color w:val="000090"/>
              </w:rPr>
            </w:pPr>
            <w:r>
              <w:rPr>
                <w:rFonts w:ascii="Tahoma" w:hAnsi="Tahoma"/>
                <w:color w:val="000080"/>
              </w:rPr>
              <w:t>321 17</w:t>
            </w:r>
            <w:r w:rsidRPr="004D7346">
              <w:rPr>
                <w:rFonts w:ascii="Tahoma" w:hAnsi="Tahoma"/>
                <w:color w:val="000080"/>
                <w:vertAlign w:val="superscript"/>
              </w:rPr>
              <w:t>th</w:t>
            </w:r>
            <w:r>
              <w:rPr>
                <w:rFonts w:ascii="Tahoma" w:hAnsi="Tahoma"/>
                <w:color w:val="000080"/>
              </w:rPr>
              <w:t xml:space="preserve"> Street</w:t>
            </w:r>
          </w:p>
          <w:p w14:paraId="6F2DC2CD" w14:textId="77777777" w:rsidR="00164994" w:rsidRPr="001664E3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 w:cs="Tahoma"/>
                <w:color w:val="000090"/>
              </w:rPr>
            </w:pPr>
            <w:r w:rsidRPr="001664E3">
              <w:rPr>
                <w:rFonts w:ascii="Tahoma" w:hAnsi="Tahoma" w:cs="Tahoma"/>
                <w:color w:val="000090"/>
              </w:rPr>
              <w:t>Denver, CO 80202</w:t>
            </w:r>
          </w:p>
          <w:p w14:paraId="499732E6" w14:textId="77777777" w:rsidR="00164994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</w:p>
          <w:p w14:paraId="48888848" w14:textId="77777777" w:rsidR="00164994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</w:p>
          <w:p w14:paraId="38E10D1F" w14:textId="77777777" w:rsidR="00164994" w:rsidRPr="00DA462A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</w:rPr>
            </w:pPr>
            <w:r w:rsidRPr="00DA462A">
              <w:rPr>
                <w:rFonts w:ascii="Tahoma" w:hAnsi="Tahoma"/>
              </w:rPr>
              <w:t>Instructor:</w:t>
            </w:r>
            <w:r w:rsidRPr="00DA462A">
              <w:rPr>
                <w:rFonts w:ascii="Tahoma" w:hAnsi="Tahoma"/>
              </w:rPr>
              <w:tab/>
            </w:r>
          </w:p>
          <w:p w14:paraId="2CC1255F" w14:textId="2CA46AB0" w:rsidR="00164994" w:rsidRDefault="003118B9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  <w:r>
              <w:rPr>
                <w:rFonts w:ascii="Tahoma" w:hAnsi="Tahoma"/>
                <w:color w:val="000080"/>
              </w:rPr>
              <w:t>John Penry &amp;</w:t>
            </w:r>
          </w:p>
          <w:p w14:paraId="3A9DBB7A" w14:textId="12AE3F8F" w:rsidR="003118B9" w:rsidRPr="00DA462A" w:rsidRDefault="003118B9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  <w:r>
              <w:rPr>
                <w:rFonts w:ascii="Tahoma" w:hAnsi="Tahoma"/>
                <w:color w:val="000080"/>
              </w:rPr>
              <w:t>Mike Bunny</w:t>
            </w:r>
          </w:p>
          <w:p w14:paraId="08C36F74" w14:textId="77777777" w:rsidR="00164994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</w:p>
          <w:p w14:paraId="4C97629F" w14:textId="77777777" w:rsidR="00164994" w:rsidRPr="00DA462A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</w:p>
          <w:p w14:paraId="66AF516A" w14:textId="77777777" w:rsidR="00164994" w:rsidRPr="00DA462A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</w:rPr>
            </w:pPr>
            <w:r w:rsidRPr="00DA462A">
              <w:rPr>
                <w:rFonts w:ascii="Tahoma" w:hAnsi="Tahoma"/>
              </w:rPr>
              <w:t>Fee:</w:t>
            </w:r>
            <w:r w:rsidRPr="00DA462A">
              <w:rPr>
                <w:rFonts w:ascii="Tahoma" w:hAnsi="Tahoma"/>
              </w:rPr>
              <w:tab/>
            </w:r>
          </w:p>
          <w:p w14:paraId="6ED33FAC" w14:textId="77777777" w:rsidR="00164994" w:rsidRPr="00DA462A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  <w:r w:rsidRPr="00DA462A">
              <w:rPr>
                <w:rFonts w:ascii="Tahoma" w:hAnsi="Tahoma"/>
                <w:color w:val="000080"/>
              </w:rPr>
              <w:t xml:space="preserve">No charge for </w:t>
            </w:r>
            <w:r>
              <w:rPr>
                <w:rFonts w:ascii="Tahoma" w:hAnsi="Tahoma"/>
                <w:color w:val="000080"/>
              </w:rPr>
              <w:t>CREA members</w:t>
            </w:r>
          </w:p>
          <w:p w14:paraId="393EA677" w14:textId="6809F601" w:rsidR="00164994" w:rsidRDefault="00164994" w:rsidP="00A2030C">
            <w:pPr>
              <w:shd w:val="pct12" w:color="auto" w:fill="auto"/>
              <w:rPr>
                <w:rFonts w:ascii="Tahoma" w:hAnsi="Tahoma"/>
                <w:color w:val="000080"/>
              </w:rPr>
            </w:pPr>
            <w:r w:rsidRPr="00DA462A">
              <w:rPr>
                <w:rFonts w:ascii="Tahoma" w:hAnsi="Tahoma"/>
                <w:color w:val="000080"/>
              </w:rPr>
              <w:t>$2</w:t>
            </w:r>
            <w:r w:rsidR="00ED3194">
              <w:rPr>
                <w:rFonts w:ascii="Tahoma" w:hAnsi="Tahoma"/>
                <w:color w:val="000080"/>
              </w:rPr>
              <w:t>5</w:t>
            </w:r>
            <w:r w:rsidRPr="00DA462A">
              <w:rPr>
                <w:rFonts w:ascii="Tahoma" w:hAnsi="Tahoma"/>
                <w:color w:val="000080"/>
              </w:rPr>
              <w:t xml:space="preserve">0 for </w:t>
            </w:r>
            <w:r>
              <w:rPr>
                <w:rFonts w:ascii="Tahoma" w:hAnsi="Tahoma"/>
                <w:color w:val="000080"/>
              </w:rPr>
              <w:t>non-members</w:t>
            </w:r>
          </w:p>
          <w:p w14:paraId="76F57981" w14:textId="77777777" w:rsidR="00D8314F" w:rsidRDefault="00D8314F" w:rsidP="00A2030C">
            <w:pPr>
              <w:shd w:val="pct12" w:color="auto" w:fill="auto"/>
              <w:rPr>
                <w:rFonts w:ascii="Tahoma" w:hAnsi="Tahoma"/>
                <w:color w:val="000080"/>
              </w:rPr>
            </w:pPr>
          </w:p>
          <w:p w14:paraId="593CE497" w14:textId="77777777" w:rsidR="00D8314F" w:rsidRDefault="00D8314F" w:rsidP="00D8314F">
            <w:pPr>
              <w:shd w:val="pct12" w:color="auto" w:fill="auto"/>
              <w:jc w:val="center"/>
              <w:rPr>
                <w:rFonts w:ascii="Tahoma" w:hAnsi="Tahoma"/>
                <w:color w:val="000080"/>
              </w:rPr>
            </w:pPr>
          </w:p>
          <w:p w14:paraId="283668B6" w14:textId="77777777" w:rsidR="00995FA5" w:rsidRDefault="00995FA5" w:rsidP="00D8314F">
            <w:pPr>
              <w:shd w:val="pct12" w:color="auto" w:fill="auto"/>
              <w:jc w:val="center"/>
              <w:rPr>
                <w:rFonts w:ascii="Tahoma" w:hAnsi="Tahoma"/>
                <w:color w:val="000080"/>
              </w:rPr>
            </w:pPr>
          </w:p>
          <w:p w14:paraId="4A5BDE84" w14:textId="77777777" w:rsidR="00995FA5" w:rsidRDefault="00995FA5" w:rsidP="00D8314F">
            <w:pPr>
              <w:shd w:val="pct12" w:color="auto" w:fill="auto"/>
              <w:jc w:val="center"/>
              <w:rPr>
                <w:rFonts w:ascii="Tahoma" w:hAnsi="Tahoma"/>
                <w:color w:val="000080"/>
              </w:rPr>
            </w:pPr>
          </w:p>
          <w:p w14:paraId="640E27A4" w14:textId="77777777" w:rsidR="00C0083F" w:rsidRPr="00DA462A" w:rsidRDefault="00C0083F" w:rsidP="00D8314F">
            <w:pPr>
              <w:shd w:val="pct12" w:color="auto" w:fill="auto"/>
              <w:jc w:val="center"/>
              <w:rPr>
                <w:rFonts w:ascii="Tahoma" w:hAnsi="Tahoma"/>
                <w:color w:val="000080"/>
              </w:rPr>
            </w:pPr>
          </w:p>
          <w:p w14:paraId="3384FC2C" w14:textId="4E718E65" w:rsidR="00164994" w:rsidRPr="005C6D52" w:rsidRDefault="00D8314F" w:rsidP="00D8314F">
            <w:pPr>
              <w:jc w:val="center"/>
            </w:pPr>
            <w:r w:rsidRPr="00421F30">
              <w:rPr>
                <w:rFonts w:ascii="Tahoma" w:hAnsi="Tahoma" w:cs="Tahoma"/>
                <w:noProof/>
                <w:color w:val="000080"/>
                <w:lang w:eastAsia="zh-CN"/>
              </w:rPr>
              <w:drawing>
                <wp:inline distT="0" distB="0" distL="0" distR="0" wp14:anchorId="7570A9FB" wp14:editId="4F1946BE">
                  <wp:extent cx="1735992" cy="14484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04" cy="147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tcBorders>
              <w:left w:val="nil"/>
            </w:tcBorders>
          </w:tcPr>
          <w:p w14:paraId="0FCAEEC4" w14:textId="09B3BA8F" w:rsidR="00E23733" w:rsidRPr="003118B9" w:rsidRDefault="00164994" w:rsidP="00E237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Course Description</w:t>
            </w:r>
            <w:r w:rsidRPr="00E23733">
              <w:rPr>
                <w:rFonts w:ascii="Arial" w:eastAsia="Times New Roman" w:hAnsi="Arial" w:cs="Arial"/>
              </w:rPr>
              <w:t>:</w:t>
            </w:r>
            <w:r w:rsidRPr="00E23733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804AEC">
              <w:rPr>
                <w:rFonts w:ascii="Arial" w:hAnsi="Arial" w:cs="Arial"/>
                <w:color w:val="000000"/>
              </w:rPr>
              <w:t xml:space="preserve">This class has </w:t>
            </w:r>
            <w:r w:rsidR="003118B9" w:rsidRPr="003118B9">
              <w:rPr>
                <w:rFonts w:ascii="Arial" w:hAnsi="Arial" w:cs="Arial"/>
                <w:color w:val="000000"/>
              </w:rPr>
              <w:t>board member</w:t>
            </w:r>
            <w:r w:rsidR="00804AEC">
              <w:rPr>
                <w:rFonts w:ascii="Arial" w:hAnsi="Arial" w:cs="Arial"/>
                <w:color w:val="000000"/>
              </w:rPr>
              <w:t>s</w:t>
            </w:r>
            <w:r w:rsidR="003118B9" w:rsidRPr="003118B9">
              <w:rPr>
                <w:rFonts w:ascii="Arial" w:hAnsi="Arial" w:cs="Arial"/>
                <w:color w:val="000000"/>
              </w:rPr>
              <w:t xml:space="preserve"> consider common board room decisions and how these decisions impact the cooperative's financial strength. In one day, </w:t>
            </w:r>
            <w:r w:rsidR="006A0699">
              <w:rPr>
                <w:rFonts w:ascii="Arial" w:hAnsi="Arial" w:cs="Arial"/>
                <w:color w:val="000000"/>
              </w:rPr>
              <w:t>participants</w:t>
            </w:r>
            <w:r w:rsidR="003118B9" w:rsidRPr="003118B9">
              <w:rPr>
                <w:rFonts w:ascii="Arial" w:hAnsi="Arial" w:cs="Arial"/>
                <w:color w:val="000000"/>
              </w:rPr>
              <w:t xml:space="preserve"> will cover a year's worth of key financial decisions and how they affect the cooperative's equity position. Concepts will be reinforced through practical and strategic exercises designed to give attendees a theoretical understanding that he/she can apply to situations back at their own co-op. </w:t>
            </w:r>
            <w:r w:rsidR="00E23733" w:rsidRPr="003118B9">
              <w:rPr>
                <w:rFonts w:ascii="Arial" w:eastAsiaTheme="minorHAnsi" w:hAnsi="Arial" w:cs="Arial"/>
              </w:rPr>
              <w:t> </w:t>
            </w:r>
          </w:p>
          <w:p w14:paraId="77369351" w14:textId="77777777" w:rsidR="00E23733" w:rsidRPr="003118B9" w:rsidRDefault="00E23733" w:rsidP="00E237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</w:rPr>
            </w:pPr>
            <w:r w:rsidRPr="003118B9">
              <w:rPr>
                <w:rFonts w:ascii="Arial" w:eastAsiaTheme="minorHAnsi" w:hAnsi="Arial" w:cs="Arial"/>
                <w:b/>
                <w:bCs/>
              </w:rPr>
              <w:t>Key topics:</w:t>
            </w:r>
          </w:p>
          <w:p w14:paraId="7D61B7E5" w14:textId="77777777" w:rsidR="003118B9" w:rsidRDefault="003118B9" w:rsidP="003118B9">
            <w:pPr>
              <w:numPr>
                <w:ilvl w:val="0"/>
                <w:numId w:val="2"/>
              </w:numPr>
              <w:spacing w:line="210" w:lineRule="atLeast"/>
              <w:rPr>
                <w:rFonts w:ascii="Arial" w:eastAsia="Times New Roman" w:hAnsi="Arial" w:cs="Arial"/>
                <w:color w:val="000000"/>
              </w:rPr>
            </w:pPr>
            <w:r w:rsidRPr="003118B9">
              <w:rPr>
                <w:rFonts w:ascii="Arial" w:eastAsia="Times New Roman" w:hAnsi="Arial" w:cs="Arial"/>
                <w:color w:val="000000"/>
              </w:rPr>
              <w:t>Explain the purpose and function of key financial statements (balance sheet, statement of cash flows, statement of operations)</w:t>
            </w:r>
          </w:p>
          <w:p w14:paraId="4FCA2D68" w14:textId="77777777" w:rsidR="009212F3" w:rsidRPr="009212F3" w:rsidRDefault="009212F3" w:rsidP="009212F3">
            <w:pPr>
              <w:spacing w:line="210" w:lineRule="atLeast"/>
              <w:ind w:left="720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14:paraId="28D8B697" w14:textId="77777777" w:rsidR="003118B9" w:rsidRDefault="003118B9" w:rsidP="003118B9">
            <w:pPr>
              <w:numPr>
                <w:ilvl w:val="0"/>
                <w:numId w:val="2"/>
              </w:numPr>
              <w:spacing w:line="210" w:lineRule="atLeast"/>
              <w:rPr>
                <w:rFonts w:ascii="Arial" w:eastAsia="Times New Roman" w:hAnsi="Arial" w:cs="Arial"/>
                <w:color w:val="000000"/>
              </w:rPr>
            </w:pPr>
            <w:r w:rsidRPr="003118B9">
              <w:rPr>
                <w:rFonts w:ascii="Arial" w:eastAsia="Times New Roman" w:hAnsi="Arial" w:cs="Arial"/>
                <w:color w:val="000000"/>
              </w:rPr>
              <w:t>Apply a process for determining a board's philosophy regarding key financial metrics (TIER, Equity, MDSC)</w:t>
            </w:r>
          </w:p>
          <w:p w14:paraId="1A3CC6E6" w14:textId="77777777" w:rsidR="009212F3" w:rsidRPr="009212F3" w:rsidRDefault="009212F3" w:rsidP="009212F3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14:paraId="47F2275E" w14:textId="77777777" w:rsidR="009212F3" w:rsidRDefault="003118B9" w:rsidP="009212F3">
            <w:pPr>
              <w:numPr>
                <w:ilvl w:val="0"/>
                <w:numId w:val="2"/>
              </w:numPr>
              <w:spacing w:line="210" w:lineRule="atLeast"/>
              <w:rPr>
                <w:rFonts w:ascii="Arial" w:eastAsia="Times New Roman" w:hAnsi="Arial" w:cs="Arial"/>
                <w:color w:val="000000"/>
              </w:rPr>
            </w:pPr>
            <w:r w:rsidRPr="003118B9">
              <w:rPr>
                <w:rFonts w:ascii="Arial" w:eastAsia="Times New Roman" w:hAnsi="Arial" w:cs="Arial"/>
                <w:color w:val="000000"/>
              </w:rPr>
              <w:t>Analyze the impact of boardroom decisions (plant growth, construction, etc.) and tradeoffs between key financial areas (e.g., rates, equity and capital credits)</w:t>
            </w:r>
          </w:p>
          <w:p w14:paraId="30F8F13B" w14:textId="77777777" w:rsidR="009212F3" w:rsidRPr="009212F3" w:rsidRDefault="009212F3" w:rsidP="009212F3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14:paraId="15443AFF" w14:textId="2FDD170D" w:rsidR="003118B9" w:rsidRPr="009212F3" w:rsidRDefault="003118B9" w:rsidP="009212F3">
            <w:pPr>
              <w:numPr>
                <w:ilvl w:val="0"/>
                <w:numId w:val="2"/>
              </w:numPr>
              <w:spacing w:line="21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r w:rsidRPr="009212F3">
              <w:rPr>
                <w:rFonts w:ascii="Arial" w:eastAsia="Times New Roman" w:hAnsi="Arial" w:cs="Arial"/>
                <w:color w:val="000000"/>
              </w:rPr>
              <w:t>Communicate clear guidance to the CEO regarding financial decisions</w:t>
            </w:r>
          </w:p>
          <w:bookmarkEnd w:id="0"/>
          <w:p w14:paraId="043562CF" w14:textId="77777777" w:rsidR="00A2030C" w:rsidRDefault="00A2030C" w:rsidP="00164994">
            <w:pPr>
              <w:rPr>
                <w:rFonts w:ascii="Arial" w:hAnsi="Arial"/>
              </w:rPr>
            </w:pPr>
          </w:p>
          <w:p w14:paraId="0F1C572D" w14:textId="77777777" w:rsidR="00164994" w:rsidRPr="00164994" w:rsidRDefault="00164994" w:rsidP="00164994">
            <w:pPr>
              <w:rPr>
                <w:rFonts w:ascii="Arial" w:hAnsi="Arial"/>
              </w:rPr>
            </w:pPr>
          </w:p>
          <w:p w14:paraId="4D4900C2" w14:textId="398D422D" w:rsidR="00164994" w:rsidRDefault="00164994" w:rsidP="00A2030C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Credit</w:t>
            </w:r>
            <w:r>
              <w:rPr>
                <w:rFonts w:ascii="Arial" w:eastAsia="Times New Roman" w:hAnsi="Arial" w:cs="Arial"/>
              </w:rPr>
              <w:t xml:space="preserve">:  One credit toward NRECA’s </w:t>
            </w:r>
            <w:r w:rsidR="007C6442">
              <w:rPr>
                <w:rFonts w:ascii="Arial" w:eastAsia="Times New Roman" w:hAnsi="Arial" w:cs="Arial"/>
              </w:rPr>
              <w:t>Board Leadership</w:t>
            </w:r>
            <w:r>
              <w:rPr>
                <w:rFonts w:ascii="Arial" w:eastAsia="Times New Roman" w:hAnsi="Arial" w:cs="Arial"/>
              </w:rPr>
              <w:t xml:space="preserve"> Certificate will be given upon the completion of this class.</w:t>
            </w:r>
          </w:p>
          <w:p w14:paraId="04AF0126" w14:textId="77777777" w:rsidR="00164994" w:rsidRDefault="00164994" w:rsidP="00A2030C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Arial" w:eastAsia="Times New Roman" w:hAnsi="Arial" w:cs="Arial"/>
              </w:rPr>
            </w:pPr>
          </w:p>
          <w:p w14:paraId="48CBCD25" w14:textId="77777777" w:rsidR="00164994" w:rsidRDefault="00164994" w:rsidP="00A2030C">
            <w:pPr>
              <w:widowControl w:val="0"/>
              <w:autoSpaceDE w:val="0"/>
              <w:autoSpaceDN w:val="0"/>
              <w:adjustRightInd w:val="0"/>
              <w:ind w:left="-18" w:right="162" w:firstLine="18"/>
              <w:rPr>
                <w:rFonts w:ascii="Arial" w:eastAsia="Times New Roman" w:hAnsi="Arial" w:cs="Arial"/>
              </w:rPr>
            </w:pPr>
          </w:p>
          <w:p w14:paraId="4D89E313" w14:textId="10A46536" w:rsidR="0090499C" w:rsidRPr="00ED3194" w:rsidRDefault="00164994" w:rsidP="003E03AB">
            <w:r>
              <w:rPr>
                <w:rFonts w:ascii="Arial" w:eastAsia="Times New Roman" w:hAnsi="Arial" w:cs="Arial"/>
                <w:b/>
                <w:bCs/>
              </w:rPr>
              <w:t>To Register</w:t>
            </w:r>
            <w:r>
              <w:rPr>
                <w:rFonts w:ascii="Arial" w:eastAsia="Times New Roman" w:hAnsi="Arial" w:cs="Arial"/>
              </w:rPr>
              <w:t xml:space="preserve">:  You </w:t>
            </w:r>
            <w:r w:rsidR="003E03AB">
              <w:rPr>
                <w:rFonts w:ascii="Arial" w:eastAsia="Times New Roman" w:hAnsi="Arial" w:cs="Arial"/>
              </w:rPr>
              <w:t>can</w:t>
            </w:r>
            <w:r>
              <w:rPr>
                <w:rFonts w:ascii="Arial" w:eastAsia="Times New Roman" w:hAnsi="Arial" w:cs="Arial"/>
              </w:rPr>
              <w:t xml:space="preserve"> register for this class </w:t>
            </w:r>
            <w:r w:rsidR="007C6442">
              <w:rPr>
                <w:rFonts w:ascii="Arial" w:eastAsia="Times New Roman" w:hAnsi="Arial" w:cs="Arial"/>
              </w:rPr>
              <w:t>in conjunction with your CREA</w:t>
            </w:r>
            <w:r w:rsidR="00D8314F">
              <w:rPr>
                <w:rFonts w:ascii="Arial" w:eastAsia="Times New Roman" w:hAnsi="Arial" w:cs="Arial"/>
              </w:rPr>
              <w:t xml:space="preserve"> annual meeting registration</w:t>
            </w:r>
            <w:r w:rsidR="00A2030C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or contact </w:t>
            </w:r>
            <w:r w:rsidR="004D7346">
              <w:rPr>
                <w:rFonts w:ascii="Arial" w:eastAsia="Times New Roman" w:hAnsi="Arial" w:cs="Arial"/>
              </w:rPr>
              <w:t>Jen Hight</w:t>
            </w:r>
            <w:r>
              <w:rPr>
                <w:rFonts w:ascii="Arial" w:eastAsia="Times New Roman" w:hAnsi="Arial" w:cs="Arial"/>
              </w:rPr>
              <w:t xml:space="preserve"> at the CREA office (303) 455-2700 ext. 700 or e-mail at</w:t>
            </w:r>
            <w:r w:rsidR="004D7346">
              <w:t xml:space="preserve"> </w:t>
            </w:r>
            <w:hyperlink r:id="rId6" w:history="1">
              <w:r w:rsidR="004D7346" w:rsidRPr="00E31681">
                <w:rPr>
                  <w:rStyle w:val="Hyperlink"/>
                </w:rPr>
                <w:t>jhight@coloradorea.org</w:t>
              </w:r>
            </w:hyperlink>
          </w:p>
        </w:tc>
      </w:tr>
    </w:tbl>
    <w:p w14:paraId="17BBCDD4" w14:textId="77777777" w:rsidR="00D8314F" w:rsidRDefault="00D8314F" w:rsidP="00E23733">
      <w:pPr>
        <w:ind w:right="162"/>
        <w:rPr>
          <w:rFonts w:ascii="Copperplate Gothic Bold" w:hAnsi="Copperplate Gothic Bold"/>
          <w:color w:val="000080"/>
          <w:sz w:val="28"/>
        </w:rPr>
      </w:pPr>
    </w:p>
    <w:p w14:paraId="0DCB816B" w14:textId="77777777" w:rsidR="007C6442" w:rsidRDefault="007C6442" w:rsidP="00E23733">
      <w:pPr>
        <w:ind w:right="162"/>
        <w:rPr>
          <w:rFonts w:ascii="Copperplate Gothic Bold" w:hAnsi="Copperplate Gothic Bold"/>
          <w:color w:val="000080"/>
          <w:sz w:val="28"/>
        </w:rPr>
      </w:pPr>
    </w:p>
    <w:p w14:paraId="5BBC57BF" w14:textId="77777777" w:rsidR="00164994" w:rsidRDefault="00164994" w:rsidP="00164994">
      <w:pPr>
        <w:ind w:right="162"/>
        <w:jc w:val="center"/>
        <w:rPr>
          <w:rFonts w:ascii="Copperplate Gothic Bold" w:hAnsi="Copperplate Gothic Bold"/>
          <w:color w:val="000080"/>
          <w:sz w:val="28"/>
        </w:rPr>
      </w:pPr>
      <w:r>
        <w:rPr>
          <w:rFonts w:ascii="Copperplate Gothic Bold" w:hAnsi="Copperplate Gothic Bold"/>
          <w:color w:val="000080"/>
          <w:sz w:val="28"/>
        </w:rPr>
        <w:t>Sponsored by the</w:t>
      </w:r>
    </w:p>
    <w:p w14:paraId="54D8363E" w14:textId="7B307E8D" w:rsidR="00ED3194" w:rsidRPr="00ED3194" w:rsidRDefault="00164994" w:rsidP="00A2030C">
      <w:pPr>
        <w:ind w:right="162"/>
        <w:jc w:val="center"/>
        <w:rPr>
          <w:rFonts w:ascii="Copperplate Gothic Bold" w:hAnsi="Copperplate Gothic Bold"/>
          <w:color w:val="000080"/>
          <w:sz w:val="16"/>
          <w:szCs w:val="16"/>
        </w:rPr>
      </w:pPr>
      <w:r w:rsidRPr="005A48C4">
        <w:rPr>
          <w:rFonts w:ascii="Copperplate Gothic Bold" w:hAnsi="Copperplate Gothic Bold"/>
          <w:color w:val="000080"/>
          <w:sz w:val="28"/>
        </w:rPr>
        <w:t>Colorado Rural Electric Association</w:t>
      </w:r>
    </w:p>
    <w:p w14:paraId="05CEDF7A" w14:textId="64B89255" w:rsidR="00ED3194" w:rsidRDefault="00ED3194" w:rsidP="00A2030C">
      <w:pPr>
        <w:ind w:right="162"/>
        <w:jc w:val="center"/>
      </w:pPr>
    </w:p>
    <w:sectPr w:rsidR="00ED3194" w:rsidSect="00ED3194">
      <w:pgSz w:w="12240" w:h="15840"/>
      <w:pgMar w:top="1440" w:right="1440" w:bottom="36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"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E63B85"/>
    <w:multiLevelType w:val="multilevel"/>
    <w:tmpl w:val="251E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94"/>
    <w:rsid w:val="000D0679"/>
    <w:rsid w:val="00164994"/>
    <w:rsid w:val="003118B9"/>
    <w:rsid w:val="003E03AB"/>
    <w:rsid w:val="004D7346"/>
    <w:rsid w:val="006A0699"/>
    <w:rsid w:val="007470F6"/>
    <w:rsid w:val="007C6442"/>
    <w:rsid w:val="00804AEC"/>
    <w:rsid w:val="0090499C"/>
    <w:rsid w:val="009212F3"/>
    <w:rsid w:val="00995FA5"/>
    <w:rsid w:val="00A2030C"/>
    <w:rsid w:val="00A60506"/>
    <w:rsid w:val="00C0083F"/>
    <w:rsid w:val="00C722CB"/>
    <w:rsid w:val="00D8314F"/>
    <w:rsid w:val="00E07688"/>
    <w:rsid w:val="00E23733"/>
    <w:rsid w:val="00ED3194"/>
    <w:rsid w:val="00F34B3D"/>
    <w:rsid w:val="00FF72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02A51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64994"/>
    <w:rPr>
      <w:rFonts w:ascii="Bookman" w:eastAsia="Times" w:hAnsi="Book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C5DC6"/>
  </w:style>
  <w:style w:type="paragraph" w:styleId="EnvelopeAddress">
    <w:name w:val="envelope address"/>
    <w:basedOn w:val="Normal"/>
    <w:rsid w:val="00DC5DC6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character" w:styleId="Hyperlink">
    <w:name w:val="Hyperlink"/>
    <w:rsid w:val="00164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jhight@coloradore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Rural Electric Assoc.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**</dc:creator>
  <cp:keywords/>
  <cp:lastModifiedBy>jenhight@coloradorea.org</cp:lastModifiedBy>
  <cp:revision>2</cp:revision>
  <cp:lastPrinted>2014-10-12T16:45:00Z</cp:lastPrinted>
  <dcterms:created xsi:type="dcterms:W3CDTF">2017-12-12T17:00:00Z</dcterms:created>
  <dcterms:modified xsi:type="dcterms:W3CDTF">2017-12-12T17:00:00Z</dcterms:modified>
</cp:coreProperties>
</file>