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277D1" w14:textId="09FC5FA1" w:rsidR="00393DEE" w:rsidRPr="003A23B3" w:rsidRDefault="00393DEE" w:rsidP="00393DEE">
      <w:pPr>
        <w:jc w:val="center"/>
        <w:rPr>
          <w:rFonts w:ascii="Copperplate Gothic Bold" w:hAnsi="Copperplate Gothic Bold" w:cs="Times"/>
          <w:color w:val="000090"/>
          <w:sz w:val="28"/>
          <w:szCs w:val="28"/>
        </w:rPr>
      </w:pPr>
      <w:r w:rsidRPr="003A23B3">
        <w:rPr>
          <w:rFonts w:ascii="Copperplate Gothic Bold" w:hAnsi="Copperplate Gothic Bold" w:cs="Times"/>
          <w:color w:val="000090"/>
          <w:sz w:val="28"/>
          <w:szCs w:val="28"/>
        </w:rPr>
        <w:t>Touchstone Energy</w:t>
      </w:r>
      <w:r w:rsidRPr="003A23B3">
        <w:rPr>
          <w:rFonts w:ascii="Copperplate Gothic Bold" w:hAnsi="Copperplate Gothic Bold" w:cs="Times"/>
          <w:color w:val="000090"/>
          <w:sz w:val="28"/>
          <w:szCs w:val="28"/>
          <w:vertAlign w:val="superscript"/>
        </w:rPr>
        <w:t>®</w:t>
      </w:r>
      <w:r w:rsidRPr="003A23B3">
        <w:rPr>
          <w:rFonts w:ascii="Copperplate Gothic Bold" w:hAnsi="Copperplate Gothic Bold" w:cs="Times"/>
          <w:color w:val="000090"/>
          <w:sz w:val="28"/>
          <w:szCs w:val="28"/>
        </w:rPr>
        <w:t xml:space="preserve"> Service Excellence (Part </w:t>
      </w:r>
      <w:r w:rsidR="00633E69">
        <w:rPr>
          <w:rFonts w:ascii="Copperplate Gothic Bold" w:hAnsi="Copperplate Gothic Bold" w:cs="Times"/>
          <w:color w:val="000090"/>
          <w:sz w:val="28"/>
          <w:szCs w:val="28"/>
        </w:rPr>
        <w:t>4</w:t>
      </w:r>
      <w:r w:rsidR="005D43AE">
        <w:rPr>
          <w:rFonts w:ascii="Copperplate Gothic Bold" w:hAnsi="Copperplate Gothic Bold" w:cs="Times"/>
          <w:color w:val="000090"/>
          <w:sz w:val="28"/>
          <w:szCs w:val="28"/>
        </w:rPr>
        <w:t>*</w:t>
      </w:r>
      <w:r w:rsidRPr="003A23B3">
        <w:rPr>
          <w:rFonts w:ascii="Copperplate Gothic Bold" w:hAnsi="Copperplate Gothic Bold" w:cs="Times"/>
          <w:color w:val="000090"/>
          <w:sz w:val="28"/>
          <w:szCs w:val="28"/>
        </w:rPr>
        <w:t xml:space="preserve">) </w:t>
      </w:r>
    </w:p>
    <w:p w14:paraId="09DB4F17" w14:textId="05FC05B3" w:rsidR="00C31D3D" w:rsidRPr="003A23B3" w:rsidRDefault="00993F5F" w:rsidP="00782DA0">
      <w:pPr>
        <w:jc w:val="center"/>
        <w:outlineLvl w:val="0"/>
        <w:rPr>
          <w:rFonts w:ascii="Copperplate Gothic Bold" w:hAnsi="Copperplate Gothic Bold" w:cs="Times"/>
          <w:color w:val="000090"/>
          <w:sz w:val="28"/>
          <w:szCs w:val="28"/>
        </w:rPr>
      </w:pPr>
      <w:r>
        <w:rPr>
          <w:rFonts w:ascii="Copperplate Gothic Bold" w:hAnsi="Copperplate Gothic Bold" w:cs="Times"/>
          <w:color w:val="000090"/>
          <w:sz w:val="28"/>
          <w:szCs w:val="28"/>
        </w:rPr>
        <w:t>The Cooperative of the Future</w:t>
      </w:r>
    </w:p>
    <w:p w14:paraId="3D75E7BE" w14:textId="77777777" w:rsidR="00393DEE" w:rsidRPr="003A23B3" w:rsidRDefault="00393DEE">
      <w:pPr>
        <w:rPr>
          <w:rFonts w:ascii="Times" w:hAnsi="Times" w:cs="Times"/>
          <w:sz w:val="16"/>
          <w:szCs w:val="16"/>
        </w:rPr>
      </w:pPr>
    </w:p>
    <w:p w14:paraId="6F483B50" w14:textId="77777777" w:rsidR="00393DEE" w:rsidRPr="00746F9A" w:rsidRDefault="00393DEE">
      <w:pPr>
        <w:rPr>
          <w:sz w:val="16"/>
          <w:szCs w:val="16"/>
        </w:rPr>
      </w:pPr>
    </w:p>
    <w:tbl>
      <w:tblPr>
        <w:tblW w:w="10530" w:type="dxa"/>
        <w:tblLook w:val="00A0" w:firstRow="1" w:lastRow="0" w:firstColumn="1" w:lastColumn="0" w:noHBand="0" w:noVBand="0"/>
      </w:tblPr>
      <w:tblGrid>
        <w:gridCol w:w="4068"/>
        <w:gridCol w:w="6462"/>
      </w:tblGrid>
      <w:tr w:rsidR="008B3398" w14:paraId="251FAA87" w14:textId="77777777" w:rsidTr="0097334A">
        <w:trPr>
          <w:trHeight w:val="12186"/>
        </w:trPr>
        <w:tc>
          <w:tcPr>
            <w:tcW w:w="4068" w:type="dxa"/>
            <w:tcBorders>
              <w:right w:val="single" w:sz="4" w:space="0" w:color="auto"/>
            </w:tcBorders>
            <w:shd w:val="pct10" w:color="auto" w:fill="auto"/>
          </w:tcPr>
          <w:p w14:paraId="6BC509D4" w14:textId="77777777" w:rsidR="004E7B45" w:rsidRPr="00313981" w:rsidRDefault="004E7B45" w:rsidP="004E7B45">
            <w:pPr>
              <w:tabs>
                <w:tab w:val="left" w:pos="2160"/>
              </w:tabs>
              <w:ind w:right="162"/>
              <w:rPr>
                <w:rFonts w:ascii="Tahoma" w:hAnsi="Tahoma"/>
                <w:szCs w:val="24"/>
              </w:rPr>
            </w:pPr>
            <w:r w:rsidRPr="00313981">
              <w:rPr>
                <w:rFonts w:ascii="Tahoma" w:hAnsi="Tahoma"/>
                <w:szCs w:val="24"/>
              </w:rPr>
              <w:t>Dates:</w:t>
            </w:r>
            <w:r w:rsidRPr="00313981">
              <w:rPr>
                <w:rFonts w:ascii="Tahoma" w:hAnsi="Tahoma"/>
                <w:szCs w:val="24"/>
              </w:rPr>
              <w:tab/>
            </w:r>
          </w:p>
          <w:p w14:paraId="0116FF6F" w14:textId="6C3382D1" w:rsidR="004E7B45" w:rsidRDefault="004E7B45" w:rsidP="004E7B45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</w:rPr>
            </w:pPr>
            <w:r>
              <w:rPr>
                <w:rFonts w:ascii="Tahoma" w:hAnsi="Tahoma"/>
                <w:color w:val="000080"/>
              </w:rPr>
              <w:t xml:space="preserve">Friday, </w:t>
            </w:r>
            <w:r w:rsidR="0061163F">
              <w:rPr>
                <w:rFonts w:ascii="Tahoma" w:hAnsi="Tahoma"/>
                <w:color w:val="000080"/>
              </w:rPr>
              <w:t>April 27, 2018</w:t>
            </w:r>
          </w:p>
          <w:p w14:paraId="6A51EAB6" w14:textId="77777777" w:rsidR="004E7B45" w:rsidRPr="00924B7B" w:rsidRDefault="004E7B45" w:rsidP="004E7B45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  <w:sz w:val="20"/>
              </w:rPr>
            </w:pPr>
          </w:p>
          <w:p w14:paraId="63A63A75" w14:textId="77777777" w:rsidR="004E7B45" w:rsidRDefault="004E7B45" w:rsidP="004E7B45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</w:rPr>
            </w:pPr>
            <w:r>
              <w:rPr>
                <w:rFonts w:ascii="Tahoma" w:hAnsi="Tahoma"/>
                <w:szCs w:val="24"/>
              </w:rPr>
              <w:t>Location</w:t>
            </w:r>
            <w:r w:rsidRPr="00313981">
              <w:rPr>
                <w:rFonts w:ascii="Tahoma" w:hAnsi="Tahoma"/>
                <w:szCs w:val="24"/>
              </w:rPr>
              <w:t>:</w:t>
            </w:r>
          </w:p>
          <w:p w14:paraId="7B1D86D9" w14:textId="77777777" w:rsidR="004E7B45" w:rsidRDefault="004E7B45" w:rsidP="004E7B45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</w:rPr>
            </w:pPr>
            <w:r>
              <w:rPr>
                <w:rFonts w:ascii="Tahoma" w:hAnsi="Tahoma"/>
                <w:color w:val="000080"/>
              </w:rPr>
              <w:t>Empire Electric</w:t>
            </w:r>
          </w:p>
          <w:p w14:paraId="36CB25B3" w14:textId="77777777" w:rsidR="004E7B45" w:rsidRDefault="004E7B45" w:rsidP="004E7B45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</w:rPr>
            </w:pPr>
            <w:r>
              <w:rPr>
                <w:rFonts w:ascii="Tahoma" w:hAnsi="Tahoma"/>
                <w:color w:val="000080"/>
              </w:rPr>
              <w:t>801 North Broadway</w:t>
            </w:r>
          </w:p>
          <w:p w14:paraId="2A72090A" w14:textId="77777777" w:rsidR="004E7B45" w:rsidRDefault="004E7B45" w:rsidP="004E7B45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</w:rPr>
            </w:pPr>
            <w:r>
              <w:rPr>
                <w:rFonts w:ascii="Tahoma" w:hAnsi="Tahoma"/>
                <w:color w:val="000080"/>
              </w:rPr>
              <w:t>Cortez, CO  81321</w:t>
            </w:r>
          </w:p>
          <w:p w14:paraId="7C4CA3C8" w14:textId="7B364369" w:rsidR="0081106F" w:rsidRPr="00924B7B" w:rsidRDefault="0081106F" w:rsidP="004E7B45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  <w:sz w:val="20"/>
              </w:rPr>
            </w:pPr>
          </w:p>
          <w:p w14:paraId="316C7851" w14:textId="77777777" w:rsidR="00924B7B" w:rsidRPr="00313981" w:rsidRDefault="00924B7B" w:rsidP="00924B7B">
            <w:pPr>
              <w:tabs>
                <w:tab w:val="left" w:pos="2160"/>
              </w:tabs>
              <w:ind w:right="162"/>
              <w:rPr>
                <w:rFonts w:ascii="Tahoma" w:hAnsi="Tahoma"/>
                <w:szCs w:val="24"/>
              </w:rPr>
            </w:pPr>
            <w:r w:rsidRPr="00313981">
              <w:rPr>
                <w:rFonts w:ascii="Tahoma" w:hAnsi="Tahoma"/>
                <w:szCs w:val="24"/>
              </w:rPr>
              <w:t>Time:</w:t>
            </w:r>
            <w:r w:rsidRPr="00313981">
              <w:rPr>
                <w:rFonts w:ascii="Tahoma" w:hAnsi="Tahoma"/>
                <w:szCs w:val="24"/>
              </w:rPr>
              <w:tab/>
            </w:r>
          </w:p>
          <w:p w14:paraId="29507F2A" w14:textId="77777777" w:rsidR="00924B7B" w:rsidRPr="00313981" w:rsidRDefault="00924B7B" w:rsidP="00924B7B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  <w:szCs w:val="24"/>
              </w:rPr>
            </w:pPr>
            <w:r w:rsidRPr="00313981">
              <w:rPr>
                <w:rFonts w:ascii="Tahoma" w:hAnsi="Tahoma"/>
                <w:color w:val="000080"/>
                <w:szCs w:val="24"/>
              </w:rPr>
              <w:t>8:30 am – 3:30 pm</w:t>
            </w:r>
          </w:p>
          <w:p w14:paraId="102B2988" w14:textId="77777777" w:rsidR="00924B7B" w:rsidRPr="00924B7B" w:rsidRDefault="00924B7B" w:rsidP="00924B7B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  <w:sz w:val="20"/>
              </w:rPr>
            </w:pPr>
          </w:p>
          <w:p w14:paraId="5CBEEC51" w14:textId="77777777" w:rsidR="005D43AE" w:rsidRPr="00313981" w:rsidRDefault="005D43AE" w:rsidP="005D43AE">
            <w:pPr>
              <w:tabs>
                <w:tab w:val="left" w:pos="2160"/>
              </w:tabs>
              <w:ind w:right="162"/>
              <w:rPr>
                <w:rFonts w:ascii="Tahoma" w:hAnsi="Tahoma"/>
                <w:szCs w:val="24"/>
              </w:rPr>
            </w:pPr>
            <w:r w:rsidRPr="00313981">
              <w:rPr>
                <w:rFonts w:ascii="Tahoma" w:hAnsi="Tahoma"/>
                <w:szCs w:val="24"/>
              </w:rPr>
              <w:t>Fee</w:t>
            </w:r>
            <w:r>
              <w:rPr>
                <w:rFonts w:ascii="Tahoma" w:hAnsi="Tahoma"/>
                <w:szCs w:val="24"/>
              </w:rPr>
              <w:t>:</w:t>
            </w:r>
          </w:p>
          <w:p w14:paraId="237CD165" w14:textId="1DC3675C" w:rsidR="005D43AE" w:rsidRPr="00AC319A" w:rsidRDefault="005D43AE" w:rsidP="005D43AE">
            <w:pPr>
              <w:rPr>
                <w:rFonts w:ascii="Tahoma" w:hAnsi="Tahoma"/>
                <w:color w:val="02137F"/>
                <w:szCs w:val="24"/>
              </w:rPr>
            </w:pPr>
            <w:r w:rsidRPr="00AC319A">
              <w:rPr>
                <w:rFonts w:ascii="Tahoma" w:hAnsi="Tahoma"/>
                <w:color w:val="02137F"/>
                <w:szCs w:val="24"/>
              </w:rPr>
              <w:t>$2</w:t>
            </w:r>
            <w:r w:rsidR="003D6ABB">
              <w:rPr>
                <w:rFonts w:ascii="Tahoma" w:hAnsi="Tahoma"/>
                <w:color w:val="02137F"/>
                <w:szCs w:val="24"/>
              </w:rPr>
              <w:t>55</w:t>
            </w:r>
            <w:r w:rsidRPr="00AC319A">
              <w:rPr>
                <w:rFonts w:ascii="Tahoma" w:hAnsi="Tahoma"/>
                <w:color w:val="02137F"/>
                <w:szCs w:val="24"/>
              </w:rPr>
              <w:t xml:space="preserve"> for 10 – 14 students</w:t>
            </w:r>
          </w:p>
          <w:p w14:paraId="0679CDBC" w14:textId="2D833A30" w:rsidR="005D43AE" w:rsidRPr="00AC319A" w:rsidRDefault="005D43AE" w:rsidP="005D43AE">
            <w:pPr>
              <w:rPr>
                <w:rFonts w:ascii="Tahoma" w:hAnsi="Tahoma"/>
                <w:color w:val="02137F"/>
                <w:szCs w:val="24"/>
              </w:rPr>
            </w:pPr>
            <w:r>
              <w:rPr>
                <w:rFonts w:ascii="Tahoma" w:hAnsi="Tahoma"/>
                <w:color w:val="02137F"/>
                <w:szCs w:val="24"/>
              </w:rPr>
              <w:t>$1</w:t>
            </w:r>
            <w:r w:rsidR="00FD1A11">
              <w:rPr>
                <w:rFonts w:ascii="Tahoma" w:hAnsi="Tahoma"/>
                <w:color w:val="02137F"/>
                <w:szCs w:val="24"/>
              </w:rPr>
              <w:t xml:space="preserve">90 </w:t>
            </w:r>
            <w:r w:rsidRPr="00AC319A">
              <w:rPr>
                <w:rFonts w:ascii="Tahoma" w:hAnsi="Tahoma"/>
                <w:color w:val="02137F"/>
                <w:szCs w:val="24"/>
              </w:rPr>
              <w:t>for 15 – 19 students</w:t>
            </w:r>
          </w:p>
          <w:p w14:paraId="09D66810" w14:textId="4EED3DB0" w:rsidR="005D43AE" w:rsidRPr="00AC319A" w:rsidRDefault="005D43AE" w:rsidP="005D43AE">
            <w:pPr>
              <w:rPr>
                <w:rFonts w:ascii="Tahoma" w:hAnsi="Tahoma"/>
                <w:color w:val="02137F"/>
                <w:szCs w:val="24"/>
              </w:rPr>
            </w:pPr>
            <w:r w:rsidRPr="00AC319A">
              <w:rPr>
                <w:rFonts w:ascii="Tahoma" w:hAnsi="Tahoma"/>
                <w:color w:val="02137F"/>
                <w:szCs w:val="24"/>
              </w:rPr>
              <w:t>$1</w:t>
            </w:r>
            <w:r w:rsidR="00FD1A11">
              <w:rPr>
                <w:rFonts w:ascii="Tahoma" w:hAnsi="Tahoma"/>
                <w:color w:val="02137F"/>
                <w:szCs w:val="24"/>
              </w:rPr>
              <w:t>55</w:t>
            </w:r>
            <w:r w:rsidRPr="00AC319A">
              <w:rPr>
                <w:rFonts w:ascii="Tahoma" w:hAnsi="Tahoma"/>
                <w:color w:val="02137F"/>
                <w:szCs w:val="24"/>
              </w:rPr>
              <w:t xml:space="preserve"> for 20 – 24 students</w:t>
            </w:r>
          </w:p>
          <w:p w14:paraId="0162DB39" w14:textId="6E282733" w:rsidR="005D43AE" w:rsidRDefault="005D43AE" w:rsidP="005D43AE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  <w:sz w:val="10"/>
                <w:szCs w:val="10"/>
              </w:rPr>
            </w:pPr>
            <w:r w:rsidRPr="00AC319A">
              <w:rPr>
                <w:rFonts w:ascii="Tahoma" w:hAnsi="Tahoma"/>
                <w:color w:val="02137F"/>
                <w:szCs w:val="24"/>
              </w:rPr>
              <w:t>$1</w:t>
            </w:r>
            <w:r w:rsidR="00FD1A11">
              <w:rPr>
                <w:rFonts w:ascii="Tahoma" w:hAnsi="Tahoma"/>
                <w:color w:val="02137F"/>
                <w:szCs w:val="24"/>
              </w:rPr>
              <w:t>35</w:t>
            </w:r>
            <w:r w:rsidRPr="00AC319A">
              <w:rPr>
                <w:rFonts w:ascii="Tahoma" w:hAnsi="Tahoma"/>
                <w:color w:val="02137F"/>
                <w:szCs w:val="24"/>
              </w:rPr>
              <w:t xml:space="preserve"> for 25+ students</w:t>
            </w:r>
            <w:r w:rsidRPr="007F5A62">
              <w:rPr>
                <w:rFonts w:ascii="Tahoma" w:hAnsi="Tahoma"/>
                <w:color w:val="000080"/>
                <w:sz w:val="10"/>
                <w:szCs w:val="10"/>
              </w:rPr>
              <w:t xml:space="preserve"> </w:t>
            </w:r>
          </w:p>
          <w:p w14:paraId="4880D008" w14:textId="77777777" w:rsidR="005D43AE" w:rsidRPr="007F5A62" w:rsidRDefault="005D43AE" w:rsidP="005D43AE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  <w:sz w:val="10"/>
                <w:szCs w:val="10"/>
              </w:rPr>
            </w:pPr>
          </w:p>
          <w:p w14:paraId="10B990D6" w14:textId="77777777" w:rsidR="005D43AE" w:rsidRPr="007F5A62" w:rsidRDefault="005D43AE" w:rsidP="005D43AE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  <w:sz w:val="10"/>
                <w:szCs w:val="10"/>
              </w:rPr>
            </w:pPr>
          </w:p>
          <w:p w14:paraId="39F61D16" w14:textId="77777777" w:rsidR="005D43AE" w:rsidRPr="00313981" w:rsidRDefault="005D43AE" w:rsidP="005D43AE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  <w:szCs w:val="24"/>
              </w:rPr>
            </w:pPr>
            <w:r w:rsidRPr="00313981">
              <w:rPr>
                <w:rFonts w:ascii="Tahoma" w:hAnsi="Tahoma"/>
                <w:color w:val="000080"/>
                <w:szCs w:val="24"/>
              </w:rPr>
              <w:t xml:space="preserve">The cost of this course has been reduced thanks to a donation by the Colorado Electric Educational Institute </w:t>
            </w:r>
          </w:p>
          <w:p w14:paraId="31C6A970" w14:textId="77777777" w:rsidR="005D43AE" w:rsidRPr="007F5A62" w:rsidRDefault="005D43AE" w:rsidP="005D43AE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  <w:sz w:val="10"/>
                <w:szCs w:val="10"/>
              </w:rPr>
            </w:pPr>
          </w:p>
          <w:p w14:paraId="2D5EFC5D" w14:textId="77777777" w:rsidR="005D43AE" w:rsidRPr="00313981" w:rsidRDefault="005D43AE" w:rsidP="005D43AE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  <w:szCs w:val="24"/>
              </w:rPr>
            </w:pPr>
            <w:r w:rsidRPr="00313981">
              <w:rPr>
                <w:rFonts w:ascii="Tahoma" w:hAnsi="Tahoma"/>
                <w:color w:val="000080"/>
                <w:szCs w:val="24"/>
              </w:rPr>
              <w:t>Lunch will be provided.</w:t>
            </w:r>
          </w:p>
          <w:p w14:paraId="30044AFC" w14:textId="77777777" w:rsidR="005D43AE" w:rsidRPr="007F5A62" w:rsidRDefault="005D43AE" w:rsidP="005D43AE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  <w:sz w:val="10"/>
                <w:szCs w:val="10"/>
              </w:rPr>
            </w:pPr>
            <w:r w:rsidRPr="00313981">
              <w:rPr>
                <w:rFonts w:ascii="Tahoma" w:hAnsi="Tahoma"/>
                <w:color w:val="000080"/>
                <w:szCs w:val="24"/>
              </w:rPr>
              <w:t xml:space="preserve"> </w:t>
            </w:r>
          </w:p>
          <w:p w14:paraId="2FBD7F2A" w14:textId="77777777" w:rsidR="005D43AE" w:rsidRPr="00313981" w:rsidRDefault="005D43AE" w:rsidP="005D43AE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  <w:szCs w:val="24"/>
              </w:rPr>
            </w:pPr>
            <w:r w:rsidRPr="00313981">
              <w:rPr>
                <w:rFonts w:ascii="Tahoma" w:hAnsi="Tahoma"/>
                <w:color w:val="000080"/>
                <w:szCs w:val="24"/>
              </w:rPr>
              <w:t>Participants will be billed after the course.</w:t>
            </w:r>
          </w:p>
          <w:p w14:paraId="13C42B07" w14:textId="77777777" w:rsidR="005D43AE" w:rsidRPr="00924B7B" w:rsidRDefault="005D43AE" w:rsidP="005D43AE">
            <w:pPr>
              <w:rPr>
                <w:color w:val="000080"/>
                <w:sz w:val="20"/>
              </w:rPr>
            </w:pPr>
          </w:p>
          <w:p w14:paraId="67B36AEE" w14:textId="77777777" w:rsidR="005D43AE" w:rsidRPr="00313981" w:rsidRDefault="005D43AE" w:rsidP="005D43AE">
            <w:pPr>
              <w:rPr>
                <w:rFonts w:ascii="Tahoma" w:hAnsi="Tahoma"/>
                <w:szCs w:val="24"/>
              </w:rPr>
            </w:pPr>
            <w:r w:rsidRPr="00313981">
              <w:rPr>
                <w:rFonts w:ascii="Tahoma" w:hAnsi="Tahoma"/>
                <w:szCs w:val="24"/>
              </w:rPr>
              <w:t>Instructor:</w:t>
            </w:r>
          </w:p>
          <w:p w14:paraId="691A1FEC" w14:textId="77777777" w:rsidR="005D43AE" w:rsidRPr="00313981" w:rsidRDefault="005D43AE" w:rsidP="005D43AE">
            <w:pPr>
              <w:rPr>
                <w:rFonts w:ascii="Tahoma" w:hAnsi="Tahoma"/>
                <w:color w:val="000090"/>
                <w:szCs w:val="24"/>
              </w:rPr>
            </w:pPr>
            <w:r>
              <w:rPr>
                <w:rFonts w:ascii="Tahoma" w:hAnsi="Tahoma"/>
                <w:color w:val="000090"/>
                <w:szCs w:val="24"/>
              </w:rPr>
              <w:t>Dan Cook</w:t>
            </w:r>
          </w:p>
          <w:p w14:paraId="2A479D6B" w14:textId="77777777" w:rsidR="005D43AE" w:rsidRPr="00924B7B" w:rsidRDefault="005D43AE" w:rsidP="005D43AE">
            <w:pPr>
              <w:rPr>
                <w:rFonts w:ascii="Tahoma" w:hAnsi="Tahoma"/>
                <w:sz w:val="20"/>
              </w:rPr>
            </w:pPr>
          </w:p>
          <w:p w14:paraId="16D99C68" w14:textId="77777777" w:rsidR="00782DA0" w:rsidRPr="005C21FE" w:rsidRDefault="005D43AE" w:rsidP="00782DA0">
            <w:pPr>
              <w:rPr>
                <w:rFonts w:ascii="Tahoma" w:hAnsi="Tahoma"/>
                <w:color w:val="000090"/>
                <w:sz w:val="22"/>
                <w:szCs w:val="22"/>
              </w:rPr>
            </w:pPr>
            <w:r w:rsidRPr="006F3DDF">
              <w:rPr>
                <w:rFonts w:ascii="Tahoma" w:hAnsi="Tahoma"/>
              </w:rPr>
              <w:t>To Register</w:t>
            </w:r>
            <w:r w:rsidRPr="00F461DB">
              <w:rPr>
                <w:rFonts w:ascii="Tahoma" w:hAnsi="Tahoma"/>
              </w:rPr>
              <w:t xml:space="preserve">:  </w:t>
            </w:r>
            <w:hyperlink r:id="rId6" w:history="1">
              <w:r w:rsidR="00782DA0" w:rsidRPr="009362FA">
                <w:rPr>
                  <w:rStyle w:val="Hyperlink"/>
                  <w:rFonts w:ascii="Tahoma" w:hAnsi="Tahoma"/>
                </w:rPr>
                <w:t>http://www.cvent.com/d/ttqr0r</w:t>
              </w:r>
            </w:hyperlink>
          </w:p>
          <w:p w14:paraId="6A1C26C1" w14:textId="77777777" w:rsidR="005D43AE" w:rsidRPr="00924B7B" w:rsidRDefault="005D43AE" w:rsidP="005D43AE">
            <w:pPr>
              <w:rPr>
                <w:rFonts w:ascii="Tahoma" w:hAnsi="Tahoma"/>
                <w:color w:val="000090"/>
                <w:sz w:val="20"/>
              </w:rPr>
            </w:pPr>
            <w:bookmarkStart w:id="0" w:name="_GoBack"/>
            <w:bookmarkEnd w:id="0"/>
          </w:p>
          <w:p w14:paraId="5507B85E" w14:textId="77777777" w:rsidR="005D43AE" w:rsidRDefault="005D43AE" w:rsidP="005D43AE">
            <w:pPr>
              <w:rPr>
                <w:rFonts w:ascii="Tahoma" w:hAnsi="Tahoma"/>
                <w:color w:val="000090"/>
              </w:rPr>
            </w:pPr>
            <w:r>
              <w:rPr>
                <w:rFonts w:ascii="Tahoma" w:hAnsi="Tahoma"/>
              </w:rPr>
              <w:t>Questions</w:t>
            </w:r>
            <w:r w:rsidRPr="00F461DB">
              <w:rPr>
                <w:rFonts w:ascii="Tahoma" w:hAnsi="Tahoma"/>
              </w:rPr>
              <w:t>:</w:t>
            </w:r>
          </w:p>
          <w:p w14:paraId="2438CA76" w14:textId="77777777" w:rsidR="005D43AE" w:rsidRDefault="005D43AE" w:rsidP="005D43AE">
            <w:pPr>
              <w:rPr>
                <w:rFonts w:ascii="Tahoma" w:hAnsi="Tahoma"/>
                <w:color w:val="000090"/>
              </w:rPr>
            </w:pPr>
            <w:r w:rsidRPr="006F3DDF">
              <w:rPr>
                <w:rFonts w:ascii="Tahoma" w:hAnsi="Tahoma"/>
                <w:color w:val="000090"/>
              </w:rPr>
              <w:t xml:space="preserve">Contact </w:t>
            </w:r>
            <w:r>
              <w:rPr>
                <w:rFonts w:ascii="Tahoma" w:hAnsi="Tahoma"/>
                <w:color w:val="000090"/>
              </w:rPr>
              <w:t>Jen Hight</w:t>
            </w:r>
            <w:r w:rsidRPr="006F3DDF">
              <w:rPr>
                <w:rFonts w:ascii="Tahoma" w:hAnsi="Tahoma"/>
                <w:color w:val="000090"/>
              </w:rPr>
              <w:t xml:space="preserve"> at the CREA office (303) 455-2700 ext. 700 or </w:t>
            </w:r>
          </w:p>
          <w:p w14:paraId="31BBE251" w14:textId="77777777" w:rsidR="005D43AE" w:rsidRPr="00313981" w:rsidRDefault="005D43AE" w:rsidP="005D43AE">
            <w:pPr>
              <w:rPr>
                <w:rFonts w:ascii="Tahoma" w:hAnsi="Tahoma"/>
                <w:color w:val="000090"/>
                <w:szCs w:val="24"/>
              </w:rPr>
            </w:pPr>
            <w:r w:rsidRPr="006F3DDF">
              <w:rPr>
                <w:rFonts w:ascii="Tahoma" w:hAnsi="Tahoma"/>
                <w:color w:val="000090"/>
              </w:rPr>
              <w:t>e-mail at</w:t>
            </w:r>
            <w:r>
              <w:rPr>
                <w:rFonts w:ascii="Tahoma" w:hAnsi="Tahoma"/>
                <w:color w:val="000090"/>
              </w:rPr>
              <w:t xml:space="preserve"> </w:t>
            </w:r>
            <w:hyperlink r:id="rId7" w:history="1">
              <w:r w:rsidRPr="0055098A">
                <w:rPr>
                  <w:rStyle w:val="Hyperlink"/>
                  <w:rFonts w:ascii="Tahoma" w:hAnsi="Tahoma"/>
                </w:rPr>
                <w:t>jenhight@coloradorea.org</w:t>
              </w:r>
            </w:hyperlink>
          </w:p>
          <w:p w14:paraId="0FE601EA" w14:textId="77777777" w:rsidR="005D43AE" w:rsidRPr="00924B7B" w:rsidRDefault="005D43AE" w:rsidP="005D43AE">
            <w:pPr>
              <w:rPr>
                <w:rFonts w:ascii="Tahoma" w:hAnsi="Tahoma"/>
                <w:sz w:val="20"/>
              </w:rPr>
            </w:pPr>
          </w:p>
          <w:p w14:paraId="05E4223D" w14:textId="02614D20" w:rsidR="005D43AE" w:rsidRPr="00313981" w:rsidRDefault="005D43AE" w:rsidP="005D43AE">
            <w:pPr>
              <w:rPr>
                <w:rFonts w:ascii="Tahoma" w:hAnsi="Tahoma"/>
                <w:color w:val="000080"/>
                <w:szCs w:val="24"/>
              </w:rPr>
            </w:pPr>
            <w:r w:rsidRPr="00313981">
              <w:rPr>
                <w:rFonts w:ascii="Tahoma" w:hAnsi="Tahoma"/>
                <w:color w:val="000080"/>
                <w:szCs w:val="24"/>
              </w:rPr>
              <w:t xml:space="preserve">A minimum of ten people must be registered for the class to be held. A letter will be </w:t>
            </w:r>
            <w:r w:rsidR="008A7E43">
              <w:rPr>
                <w:rFonts w:ascii="Tahoma" w:hAnsi="Tahoma"/>
                <w:color w:val="000080"/>
                <w:szCs w:val="24"/>
              </w:rPr>
              <w:t>sent</w:t>
            </w:r>
            <w:r w:rsidRPr="00313981">
              <w:rPr>
                <w:rFonts w:ascii="Tahoma" w:hAnsi="Tahoma"/>
                <w:color w:val="000080"/>
                <w:szCs w:val="24"/>
              </w:rPr>
              <w:t xml:space="preserve"> to participants confirming their registration in the course.</w:t>
            </w:r>
          </w:p>
          <w:p w14:paraId="1C02226E" w14:textId="77777777" w:rsidR="005D43AE" w:rsidRPr="00924B7B" w:rsidRDefault="005D43AE" w:rsidP="005D43AE">
            <w:pPr>
              <w:rPr>
                <w:rFonts w:ascii="Tahoma" w:hAnsi="Tahoma"/>
                <w:sz w:val="20"/>
              </w:rPr>
            </w:pPr>
          </w:p>
          <w:p w14:paraId="18EF8624" w14:textId="77777777" w:rsidR="005D43AE" w:rsidRPr="00313981" w:rsidRDefault="005D43AE" w:rsidP="005D43AE">
            <w:pPr>
              <w:rPr>
                <w:rFonts w:ascii="Tahoma" w:hAnsi="Tahoma"/>
                <w:szCs w:val="24"/>
              </w:rPr>
            </w:pPr>
            <w:r w:rsidRPr="00313981">
              <w:rPr>
                <w:rFonts w:ascii="Tahoma" w:hAnsi="Tahoma"/>
                <w:szCs w:val="24"/>
              </w:rPr>
              <w:t xml:space="preserve">Registration Deadline:  </w:t>
            </w:r>
          </w:p>
          <w:p w14:paraId="6D3B5EAC" w14:textId="37F9E50D" w:rsidR="007B3F96" w:rsidRPr="00746F9A" w:rsidRDefault="005D43AE" w:rsidP="005D43AE">
            <w:pPr>
              <w:rPr>
                <w:rFonts w:ascii="Tahoma" w:hAnsi="Tahoma"/>
                <w:color w:val="000090"/>
              </w:rPr>
            </w:pPr>
            <w:r>
              <w:rPr>
                <w:rFonts w:ascii="Tahoma" w:hAnsi="Tahoma"/>
                <w:color w:val="000090"/>
                <w:szCs w:val="24"/>
              </w:rPr>
              <w:t>March 23, 2018</w:t>
            </w:r>
          </w:p>
        </w:tc>
        <w:tc>
          <w:tcPr>
            <w:tcW w:w="6462" w:type="dxa"/>
            <w:tcBorders>
              <w:left w:val="single" w:sz="4" w:space="0" w:color="auto"/>
            </w:tcBorders>
          </w:tcPr>
          <w:p w14:paraId="19ABDC94" w14:textId="4495869A" w:rsidR="00527C2A" w:rsidRPr="0079098F" w:rsidRDefault="00993F5F" w:rsidP="0039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Cs w:val="24"/>
                <w:u w:val="single"/>
              </w:rPr>
            </w:pPr>
            <w:r w:rsidRPr="0079098F">
              <w:rPr>
                <w:rFonts w:ascii="Tahoma" w:hAnsi="Tahoma" w:cs="Tahoma"/>
                <w:b/>
                <w:szCs w:val="24"/>
                <w:u w:val="single"/>
              </w:rPr>
              <w:t>Course Description</w:t>
            </w:r>
          </w:p>
          <w:p w14:paraId="7139E969" w14:textId="77777777" w:rsidR="00393DEE" w:rsidRPr="00633E69" w:rsidRDefault="00393DEE" w:rsidP="00527C2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</w:p>
          <w:p w14:paraId="307366B7" w14:textId="2A8FC69F" w:rsidR="00993F5F" w:rsidRDefault="00993F5F" w:rsidP="00633E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 w:rsidRPr="00993F5F">
              <w:rPr>
                <w:rFonts w:ascii="Tahoma" w:hAnsi="Tahoma" w:cs="Tahoma"/>
                <w:szCs w:val="24"/>
              </w:rPr>
              <w:t>The Part 4 program is designed to elevate service skills and challenge participants to build industry knowledge. With a focus on techn</w:t>
            </w:r>
            <w:r w:rsidR="0097334A">
              <w:rPr>
                <w:rFonts w:ascii="Tahoma" w:hAnsi="Tahoma" w:cs="Tahoma"/>
                <w:szCs w:val="24"/>
              </w:rPr>
              <w:t xml:space="preserve">ology and talent, we </w:t>
            </w:r>
            <w:proofErr w:type="gramStart"/>
            <w:r w:rsidR="0097334A">
              <w:rPr>
                <w:rFonts w:ascii="Tahoma" w:hAnsi="Tahoma" w:cs="Tahoma"/>
                <w:szCs w:val="24"/>
              </w:rPr>
              <w:t xml:space="preserve">discuss </w:t>
            </w:r>
            <w:r w:rsidRPr="00993F5F">
              <w:rPr>
                <w:rFonts w:ascii="Tahoma" w:hAnsi="Tahoma" w:cs="Tahoma"/>
                <w:szCs w:val="24"/>
              </w:rPr>
              <w:t xml:space="preserve"> anticipating</w:t>
            </w:r>
            <w:proofErr w:type="gramEnd"/>
            <w:r w:rsidRPr="00993F5F">
              <w:rPr>
                <w:rFonts w:ascii="Tahoma" w:hAnsi="Tahoma" w:cs="Tahoma"/>
                <w:szCs w:val="24"/>
              </w:rPr>
              <w:t xml:space="preserve"> future member needs and staying ahead of industry changes. We explore ways to build employee’s understanding and emotional acumen when responding to member and community needs. This is a full day program recommended for all employees and directors who have participated in Service Excellence Parts 1-3. </w:t>
            </w:r>
          </w:p>
          <w:p w14:paraId="481375F7" w14:textId="77777777" w:rsidR="00993F5F" w:rsidRPr="005D43AE" w:rsidRDefault="00993F5F" w:rsidP="00633E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  <w:p w14:paraId="20DE6DEC" w14:textId="77777777" w:rsidR="00993F5F" w:rsidRPr="00782DA0" w:rsidRDefault="00993F5F" w:rsidP="00633E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24"/>
                <w:lang w:val="fr-FR"/>
              </w:rPr>
            </w:pPr>
            <w:r w:rsidRPr="00782DA0">
              <w:rPr>
                <w:rFonts w:ascii="Tahoma" w:hAnsi="Tahoma" w:cs="Tahoma"/>
                <w:szCs w:val="24"/>
                <w:lang w:val="fr-FR"/>
              </w:rPr>
              <w:t xml:space="preserve">Service Excellence Part 4 </w:t>
            </w:r>
            <w:proofErr w:type="spellStart"/>
            <w:r w:rsidRPr="00782DA0">
              <w:rPr>
                <w:rFonts w:ascii="Tahoma" w:hAnsi="Tahoma" w:cs="Tahoma"/>
                <w:szCs w:val="24"/>
                <w:lang w:val="fr-FR"/>
              </w:rPr>
              <w:t>focuses</w:t>
            </w:r>
            <w:proofErr w:type="spellEnd"/>
            <w:r w:rsidRPr="00782DA0">
              <w:rPr>
                <w:rFonts w:ascii="Tahoma" w:hAnsi="Tahoma" w:cs="Tahoma"/>
                <w:szCs w:val="24"/>
                <w:lang w:val="fr-FR"/>
              </w:rPr>
              <w:t xml:space="preserve"> </w:t>
            </w:r>
            <w:proofErr w:type="gramStart"/>
            <w:r w:rsidRPr="00782DA0">
              <w:rPr>
                <w:rFonts w:ascii="Tahoma" w:hAnsi="Tahoma" w:cs="Tahoma"/>
                <w:szCs w:val="24"/>
                <w:lang w:val="fr-FR"/>
              </w:rPr>
              <w:t>on:</w:t>
            </w:r>
            <w:proofErr w:type="gramEnd"/>
            <w:r w:rsidRPr="00782DA0">
              <w:rPr>
                <w:rFonts w:ascii="Tahoma" w:hAnsi="Tahoma" w:cs="Tahoma"/>
                <w:szCs w:val="24"/>
                <w:lang w:val="fr-FR"/>
              </w:rPr>
              <w:t xml:space="preserve"> </w:t>
            </w:r>
          </w:p>
          <w:p w14:paraId="79A8C332" w14:textId="6382DC79" w:rsidR="00993F5F" w:rsidRPr="00993F5F" w:rsidRDefault="00993F5F" w:rsidP="00993F5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90"/>
              <w:rPr>
                <w:rFonts w:ascii="Tahoma" w:hAnsi="Tahoma" w:cs="Tahoma"/>
                <w:szCs w:val="24"/>
              </w:rPr>
            </w:pPr>
            <w:r w:rsidRPr="00993F5F">
              <w:rPr>
                <w:rFonts w:ascii="Tahoma" w:hAnsi="Tahoma" w:cs="Tahoma"/>
                <w:szCs w:val="24"/>
              </w:rPr>
              <w:t>fu</w:t>
            </w:r>
            <w:r w:rsidR="00ED1926">
              <w:rPr>
                <w:rFonts w:ascii="Tahoma" w:hAnsi="Tahoma" w:cs="Tahoma"/>
                <w:szCs w:val="24"/>
              </w:rPr>
              <w:t>ture trends in customer service</w:t>
            </w:r>
            <w:r w:rsidRPr="00993F5F">
              <w:rPr>
                <w:rFonts w:ascii="Tahoma" w:hAnsi="Tahoma" w:cs="Tahoma"/>
                <w:szCs w:val="24"/>
              </w:rPr>
              <w:t xml:space="preserve"> </w:t>
            </w:r>
          </w:p>
          <w:p w14:paraId="14ECDD97" w14:textId="7197063E" w:rsidR="00993F5F" w:rsidRPr="00993F5F" w:rsidRDefault="00ED1926" w:rsidP="00993F5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9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communication</w:t>
            </w:r>
            <w:r w:rsidR="00993F5F" w:rsidRPr="00993F5F">
              <w:rPr>
                <w:rFonts w:ascii="Tahoma" w:hAnsi="Tahoma" w:cs="Tahoma"/>
                <w:szCs w:val="24"/>
              </w:rPr>
              <w:t xml:space="preserve"> </w:t>
            </w:r>
          </w:p>
          <w:p w14:paraId="67979FE2" w14:textId="69A9D00A" w:rsidR="00993F5F" w:rsidRPr="00993F5F" w:rsidRDefault="00ED1926" w:rsidP="00993F5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9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technology</w:t>
            </w:r>
            <w:r w:rsidR="00993F5F" w:rsidRPr="00993F5F">
              <w:rPr>
                <w:rFonts w:ascii="Tahoma" w:hAnsi="Tahoma" w:cs="Tahoma"/>
                <w:szCs w:val="24"/>
              </w:rPr>
              <w:t xml:space="preserve"> </w:t>
            </w:r>
          </w:p>
          <w:p w14:paraId="53A80B5E" w14:textId="19C80695" w:rsidR="00993F5F" w:rsidRPr="00993F5F" w:rsidRDefault="00ED1926" w:rsidP="00993F5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9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energy efficiency</w:t>
            </w:r>
            <w:r w:rsidR="00993F5F" w:rsidRPr="00993F5F">
              <w:rPr>
                <w:rFonts w:ascii="Tahoma" w:hAnsi="Tahoma" w:cs="Tahoma"/>
                <w:szCs w:val="24"/>
              </w:rPr>
              <w:t xml:space="preserve"> </w:t>
            </w:r>
          </w:p>
          <w:p w14:paraId="5E6AD1E3" w14:textId="77777777" w:rsidR="00993F5F" w:rsidRPr="00993F5F" w:rsidRDefault="00993F5F" w:rsidP="00993F5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90"/>
              <w:rPr>
                <w:rFonts w:ascii="Tahoma" w:hAnsi="Tahoma" w:cs="Tahoma"/>
                <w:szCs w:val="24"/>
              </w:rPr>
            </w:pPr>
            <w:r w:rsidRPr="00993F5F">
              <w:rPr>
                <w:rFonts w:ascii="Tahoma" w:hAnsi="Tahoma" w:cs="Tahoma"/>
                <w:szCs w:val="24"/>
              </w:rPr>
              <w:t xml:space="preserve">overall industry shift </w:t>
            </w:r>
          </w:p>
          <w:p w14:paraId="376AFF98" w14:textId="10C69170" w:rsidR="00633E69" w:rsidRPr="00993F5F" w:rsidRDefault="00993F5F" w:rsidP="00993F5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90"/>
              <w:rPr>
                <w:rFonts w:ascii="Tahoma" w:eastAsia="Times New Roman" w:hAnsi="Tahoma" w:cs="Tahoma"/>
                <w:szCs w:val="24"/>
              </w:rPr>
            </w:pPr>
            <w:r w:rsidRPr="00993F5F">
              <w:rPr>
                <w:rFonts w:ascii="Tahoma" w:hAnsi="Tahoma" w:cs="Tahoma"/>
                <w:szCs w:val="24"/>
              </w:rPr>
              <w:t xml:space="preserve">how we use tools and resources to strive for </w:t>
            </w:r>
            <w:r w:rsidR="00ED1926">
              <w:rPr>
                <w:rFonts w:ascii="Tahoma" w:hAnsi="Tahoma" w:cs="Tahoma"/>
                <w:szCs w:val="24"/>
              </w:rPr>
              <w:t>excellence in challenging times</w:t>
            </w:r>
            <w:r w:rsidRPr="00993F5F">
              <w:rPr>
                <w:rFonts w:ascii="Tahoma" w:hAnsi="Tahoma" w:cs="Tahoma"/>
                <w:szCs w:val="24"/>
              </w:rPr>
              <w:t xml:space="preserve"> </w:t>
            </w:r>
          </w:p>
          <w:p w14:paraId="1EDC39CC" w14:textId="77777777" w:rsidR="00633E69" w:rsidRPr="005D43AE" w:rsidRDefault="00633E69" w:rsidP="00633E69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</w:rPr>
            </w:pPr>
          </w:p>
          <w:p w14:paraId="01A1F6D8" w14:textId="17C62971" w:rsidR="00633E69" w:rsidRPr="00993F5F" w:rsidRDefault="00633E69" w:rsidP="00633E69">
            <w:pPr>
              <w:pStyle w:val="Default"/>
              <w:rPr>
                <w:rFonts w:ascii="Tahoma" w:hAnsi="Tahoma" w:cs="Tahoma"/>
                <w:iCs/>
                <w:color w:val="000090"/>
              </w:rPr>
            </w:pPr>
            <w:r w:rsidRPr="00993F5F">
              <w:rPr>
                <w:rFonts w:ascii="Tahoma" w:hAnsi="Tahoma" w:cs="Tahoma"/>
                <w:color w:val="000090"/>
              </w:rPr>
              <w:t>*</w:t>
            </w:r>
            <w:r w:rsidRPr="00993F5F">
              <w:rPr>
                <w:rFonts w:ascii="Tahoma" w:hAnsi="Tahoma" w:cs="Tahoma"/>
                <w:iCs/>
                <w:color w:val="000090"/>
              </w:rPr>
              <w:t>Participation in Service Excellence Part 1: Committing to the Cooperative Advantage</w:t>
            </w:r>
            <w:r w:rsidR="00993F5F">
              <w:rPr>
                <w:rFonts w:ascii="Tahoma" w:hAnsi="Tahoma" w:cs="Tahoma"/>
                <w:iCs/>
                <w:color w:val="000090"/>
              </w:rPr>
              <w:t>,</w:t>
            </w:r>
            <w:r w:rsidRPr="00993F5F">
              <w:rPr>
                <w:rFonts w:ascii="Tahoma" w:hAnsi="Tahoma" w:cs="Tahoma"/>
                <w:iCs/>
                <w:color w:val="000090"/>
              </w:rPr>
              <w:t xml:space="preserve"> Part 2: The Power of Human Connections</w:t>
            </w:r>
            <w:r w:rsidR="00993F5F">
              <w:rPr>
                <w:rFonts w:ascii="Tahoma" w:hAnsi="Tahoma" w:cs="Tahoma"/>
                <w:iCs/>
                <w:color w:val="000090"/>
              </w:rPr>
              <w:t>, and Part 3: Powering the Cooperative Legacy are</w:t>
            </w:r>
            <w:r w:rsidRPr="00993F5F">
              <w:rPr>
                <w:rFonts w:ascii="Tahoma" w:hAnsi="Tahoma" w:cs="Tahoma"/>
                <w:iCs/>
                <w:color w:val="000090"/>
              </w:rPr>
              <w:t xml:space="preserve"> essential in this continued learning environment</w:t>
            </w:r>
            <w:r w:rsidR="005D43AE">
              <w:rPr>
                <w:rFonts w:ascii="Tahoma" w:hAnsi="Tahoma" w:cs="Tahoma"/>
                <w:iCs/>
                <w:color w:val="000090"/>
              </w:rPr>
              <w:t>.  W</w:t>
            </w:r>
            <w:r w:rsidRPr="00993F5F">
              <w:rPr>
                <w:rFonts w:ascii="Tahoma" w:hAnsi="Tahoma" w:cs="Tahoma"/>
                <w:iCs/>
                <w:color w:val="000090"/>
              </w:rPr>
              <w:t xml:space="preserve">e recommend that participants experience the first </w:t>
            </w:r>
            <w:r w:rsidR="005D43AE">
              <w:rPr>
                <w:rFonts w:ascii="Tahoma" w:hAnsi="Tahoma" w:cs="Tahoma"/>
                <w:iCs/>
                <w:color w:val="000090"/>
              </w:rPr>
              <w:t xml:space="preserve">three </w:t>
            </w:r>
            <w:r w:rsidRPr="00993F5F">
              <w:rPr>
                <w:rFonts w:ascii="Tahoma" w:hAnsi="Tahoma" w:cs="Tahoma"/>
                <w:iCs/>
                <w:color w:val="000090"/>
              </w:rPr>
              <w:t>program</w:t>
            </w:r>
            <w:r w:rsidR="005D43AE">
              <w:rPr>
                <w:rFonts w:ascii="Tahoma" w:hAnsi="Tahoma" w:cs="Tahoma"/>
                <w:iCs/>
                <w:color w:val="000090"/>
              </w:rPr>
              <w:t>s</w:t>
            </w:r>
            <w:r w:rsidRPr="00993F5F">
              <w:rPr>
                <w:rFonts w:ascii="Tahoma" w:hAnsi="Tahoma" w:cs="Tahoma"/>
                <w:iCs/>
                <w:color w:val="000090"/>
              </w:rPr>
              <w:t xml:space="preserve"> prior to participat</w:t>
            </w:r>
            <w:r w:rsidR="005D43AE">
              <w:rPr>
                <w:rFonts w:ascii="Tahoma" w:hAnsi="Tahoma" w:cs="Tahoma"/>
                <w:iCs/>
                <w:color w:val="000090"/>
              </w:rPr>
              <w:t xml:space="preserve">ing </w:t>
            </w:r>
            <w:r w:rsidRPr="00993F5F">
              <w:rPr>
                <w:rFonts w:ascii="Tahoma" w:hAnsi="Tahoma" w:cs="Tahoma"/>
                <w:iCs/>
                <w:color w:val="000090"/>
              </w:rPr>
              <w:t xml:space="preserve">in this </w:t>
            </w:r>
            <w:r w:rsidR="005D43AE">
              <w:rPr>
                <w:rFonts w:ascii="Tahoma" w:hAnsi="Tahoma" w:cs="Tahoma"/>
                <w:iCs/>
                <w:color w:val="000090"/>
              </w:rPr>
              <w:t>class</w:t>
            </w:r>
            <w:r w:rsidRPr="00993F5F">
              <w:rPr>
                <w:rFonts w:ascii="Tahoma" w:hAnsi="Tahoma" w:cs="Tahoma"/>
                <w:iCs/>
                <w:color w:val="000090"/>
              </w:rPr>
              <w:t xml:space="preserve">. </w:t>
            </w:r>
          </w:p>
          <w:p w14:paraId="3D8764A1" w14:textId="77777777" w:rsidR="00633E69" w:rsidRPr="005D43AE" w:rsidRDefault="00633E69" w:rsidP="00633E69">
            <w:pPr>
              <w:pStyle w:val="Default"/>
              <w:rPr>
                <w:rFonts w:ascii="Tahoma" w:hAnsi="Tahoma" w:cs="Tahoma"/>
                <w:color w:val="000090"/>
                <w:sz w:val="18"/>
                <w:szCs w:val="18"/>
              </w:rPr>
            </w:pPr>
          </w:p>
          <w:p w14:paraId="5D58A2D0" w14:textId="1899E6BD" w:rsidR="005D43AE" w:rsidRDefault="005D43AE" w:rsidP="005D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90"/>
                <w:szCs w:val="24"/>
              </w:rPr>
            </w:pPr>
            <w:r w:rsidRPr="008B5058">
              <w:rPr>
                <w:rFonts w:ascii="Tahoma" w:eastAsia="Times New Roman" w:hAnsi="Tahoma" w:cs="Tahoma"/>
                <w:color w:val="000090"/>
                <w:szCs w:val="24"/>
              </w:rPr>
              <w:t xml:space="preserve">Part 1 will be taught </w:t>
            </w:r>
            <w:r>
              <w:rPr>
                <w:rFonts w:ascii="Tahoma" w:eastAsia="Times New Roman" w:hAnsi="Tahoma" w:cs="Tahoma"/>
                <w:color w:val="000090"/>
                <w:szCs w:val="24"/>
              </w:rPr>
              <w:t xml:space="preserve">on </w:t>
            </w:r>
            <w:r w:rsidR="00F117AE">
              <w:rPr>
                <w:rFonts w:ascii="Tahoma" w:eastAsia="Times New Roman" w:hAnsi="Tahoma" w:cs="Tahoma"/>
                <w:color w:val="000090"/>
                <w:szCs w:val="24"/>
              </w:rPr>
              <w:t>April 24</w:t>
            </w:r>
            <w:r>
              <w:rPr>
                <w:rFonts w:ascii="Tahoma" w:eastAsia="Times New Roman" w:hAnsi="Tahoma" w:cs="Tahoma"/>
                <w:color w:val="000090"/>
                <w:szCs w:val="24"/>
              </w:rPr>
              <w:t xml:space="preserve"> at</w:t>
            </w:r>
          </w:p>
          <w:p w14:paraId="2C6AFBE0" w14:textId="7E4C9215" w:rsidR="005D43AE" w:rsidRPr="00782DA0" w:rsidRDefault="005D43AE" w:rsidP="005D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90"/>
                <w:szCs w:val="24"/>
                <w:lang w:val="es-US"/>
              </w:rPr>
            </w:pPr>
            <w:r w:rsidRPr="00782DA0">
              <w:rPr>
                <w:rFonts w:ascii="Tahoma" w:eastAsia="Times New Roman" w:hAnsi="Tahoma" w:cs="Tahoma"/>
                <w:color w:val="000090"/>
                <w:szCs w:val="24"/>
                <w:lang w:val="es-US"/>
              </w:rPr>
              <w:t xml:space="preserve">Sangre de Cristo Electric, Buena Vista, CO </w:t>
            </w:r>
          </w:p>
          <w:p w14:paraId="1F4D92F3" w14:textId="77777777" w:rsidR="005D43AE" w:rsidRPr="00782DA0" w:rsidRDefault="005D43AE" w:rsidP="005D43AE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90"/>
                <w:sz w:val="18"/>
                <w:szCs w:val="18"/>
                <w:lang w:val="es-US"/>
              </w:rPr>
            </w:pPr>
          </w:p>
          <w:p w14:paraId="7E0B2E32" w14:textId="77777777" w:rsidR="005D43AE" w:rsidRDefault="005D43AE" w:rsidP="005D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90"/>
                <w:szCs w:val="24"/>
              </w:rPr>
            </w:pPr>
            <w:r>
              <w:rPr>
                <w:rFonts w:ascii="Tahoma" w:eastAsia="Times New Roman" w:hAnsi="Tahoma" w:cs="Tahoma"/>
                <w:color w:val="000090"/>
                <w:szCs w:val="24"/>
              </w:rPr>
              <w:t>Part 2 will be taught on April 25 at</w:t>
            </w:r>
          </w:p>
          <w:p w14:paraId="0DF81DAB" w14:textId="77777777" w:rsidR="005D43AE" w:rsidRDefault="005D43AE" w:rsidP="005D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90"/>
                <w:szCs w:val="24"/>
              </w:rPr>
            </w:pPr>
            <w:r>
              <w:rPr>
                <w:rFonts w:ascii="Tahoma" w:eastAsia="Times New Roman" w:hAnsi="Tahoma" w:cs="Tahoma"/>
                <w:color w:val="000090"/>
                <w:szCs w:val="24"/>
              </w:rPr>
              <w:t>Gunnison County Electric, Gunnison, CO</w:t>
            </w:r>
          </w:p>
          <w:p w14:paraId="0571F8ED" w14:textId="63EB84F5" w:rsidR="00633E69" w:rsidRPr="005D43AE" w:rsidRDefault="00633E69" w:rsidP="00633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90"/>
                <w:sz w:val="18"/>
                <w:szCs w:val="18"/>
              </w:rPr>
            </w:pPr>
          </w:p>
          <w:p w14:paraId="6154130E" w14:textId="77777777" w:rsidR="005D43AE" w:rsidRDefault="005D43AE" w:rsidP="005D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90"/>
                <w:szCs w:val="24"/>
              </w:rPr>
            </w:pPr>
            <w:r>
              <w:rPr>
                <w:rFonts w:ascii="Tahoma" w:eastAsia="Times New Roman" w:hAnsi="Tahoma" w:cs="Tahoma"/>
                <w:color w:val="000090"/>
                <w:szCs w:val="24"/>
              </w:rPr>
              <w:t>Part 3 will be taught on April 26 at</w:t>
            </w:r>
          </w:p>
          <w:p w14:paraId="716BFDAA" w14:textId="77777777" w:rsidR="005D43AE" w:rsidRDefault="005D43AE" w:rsidP="005D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90"/>
                <w:szCs w:val="24"/>
              </w:rPr>
            </w:pPr>
            <w:r>
              <w:rPr>
                <w:rFonts w:ascii="Tahoma" w:eastAsia="Times New Roman" w:hAnsi="Tahoma" w:cs="Tahoma"/>
                <w:color w:val="000090"/>
                <w:szCs w:val="24"/>
              </w:rPr>
              <w:t>Grand Valley Power, Grand Junction, CO</w:t>
            </w:r>
          </w:p>
          <w:p w14:paraId="68C392E8" w14:textId="77777777" w:rsidR="0097334A" w:rsidRDefault="0097334A" w:rsidP="005D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90"/>
                <w:szCs w:val="24"/>
              </w:rPr>
            </w:pPr>
          </w:p>
          <w:p w14:paraId="16BAC832" w14:textId="77777777" w:rsidR="002347E4" w:rsidRPr="00633E69" w:rsidRDefault="002347E4" w:rsidP="002347E4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6"/>
                <w:szCs w:val="6"/>
              </w:rPr>
            </w:pPr>
          </w:p>
          <w:p w14:paraId="169EF704" w14:textId="77777777" w:rsidR="003A23B3" w:rsidRPr="00633E69" w:rsidRDefault="003A23B3" w:rsidP="00393DEE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02" w:hanging="1440"/>
              <w:rPr>
                <w:rFonts w:ascii="Tahoma" w:eastAsia="Times New Roman" w:hAnsi="Tahoma" w:cs="Tahoma"/>
                <w:sz w:val="6"/>
                <w:szCs w:val="6"/>
              </w:rPr>
            </w:pPr>
          </w:p>
          <w:p w14:paraId="6B7715EB" w14:textId="61CC0411" w:rsidR="006C0FF8" w:rsidRPr="00633E69" w:rsidRDefault="008B3398" w:rsidP="008B3398">
            <w:pPr>
              <w:ind w:left="612" w:right="162" w:hanging="612"/>
              <w:rPr>
                <w:rFonts w:ascii="Tahoma" w:eastAsia="Times New Roman" w:hAnsi="Tahoma" w:cs="Tahoma"/>
                <w:b/>
                <w:szCs w:val="24"/>
                <w:u w:val="single"/>
              </w:rPr>
            </w:pPr>
            <w:r w:rsidRPr="00633E69">
              <w:rPr>
                <w:rFonts w:ascii="Tahoma" w:hAnsi="Tahoma" w:cs="Tahoma"/>
                <w:color w:val="000080"/>
              </w:rPr>
              <w:tab/>
            </w:r>
            <w:r w:rsidR="00733777" w:rsidRPr="00633E69">
              <w:rPr>
                <w:rFonts w:ascii="Tahoma" w:hAnsi="Tahoma" w:cs="Tahoma"/>
                <w:noProof/>
                <w:color w:val="000080"/>
                <w:sz w:val="23"/>
                <w:szCs w:val="23"/>
                <w:lang w:eastAsia="zh-CN"/>
              </w:rPr>
              <w:drawing>
                <wp:inline distT="0" distB="0" distL="0" distR="0" wp14:anchorId="3936688B" wp14:editId="4A741164">
                  <wp:extent cx="876300" cy="723900"/>
                  <wp:effectExtent l="0" t="0" r="1270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E69">
              <w:rPr>
                <w:rFonts w:ascii="Tahoma" w:hAnsi="Tahoma" w:cs="Tahoma"/>
              </w:rPr>
              <w:tab/>
              <w:t xml:space="preserve">  </w:t>
            </w:r>
            <w:r w:rsidR="00C47109" w:rsidRPr="00633E69">
              <w:rPr>
                <w:rFonts w:ascii="Tahoma" w:hAnsi="Tahoma" w:cs="Tahoma"/>
              </w:rPr>
              <w:tab/>
            </w:r>
            <w:r w:rsidRPr="00633E69">
              <w:rPr>
                <w:rFonts w:ascii="Tahoma" w:hAnsi="Tahoma" w:cs="Tahoma"/>
              </w:rPr>
              <w:t xml:space="preserve"> </w:t>
            </w:r>
            <w:r w:rsidR="00733777" w:rsidRPr="00633E69">
              <w:rPr>
                <w:rFonts w:ascii="Tahoma" w:hAnsi="Tahoma" w:cs="Tahoma"/>
                <w:noProof/>
                <w:color w:val="000080"/>
                <w:lang w:eastAsia="zh-CN"/>
              </w:rPr>
              <w:drawing>
                <wp:inline distT="0" distB="0" distL="0" distR="0" wp14:anchorId="77557EF3" wp14:editId="632EC76A">
                  <wp:extent cx="1803400" cy="609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90D6FB" w14:textId="77777777" w:rsidR="00706004" w:rsidRPr="005D43AE" w:rsidRDefault="00706004" w:rsidP="00A5292E">
            <w:pPr>
              <w:ind w:right="162"/>
              <w:jc w:val="center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  <w:p w14:paraId="19943BEB" w14:textId="77777777" w:rsidR="00A5292E" w:rsidRPr="00633E69" w:rsidRDefault="00A5292E" w:rsidP="00A5292E">
            <w:pPr>
              <w:ind w:right="162"/>
              <w:jc w:val="center"/>
              <w:rPr>
                <w:rFonts w:ascii="Tahoma" w:hAnsi="Tahoma" w:cs="Tahoma"/>
                <w:color w:val="000080"/>
                <w:sz w:val="28"/>
                <w:szCs w:val="28"/>
              </w:rPr>
            </w:pPr>
            <w:r w:rsidRPr="00633E69">
              <w:rPr>
                <w:rFonts w:ascii="Tahoma" w:hAnsi="Tahoma" w:cs="Tahoma"/>
                <w:color w:val="000080"/>
                <w:sz w:val="28"/>
                <w:szCs w:val="28"/>
              </w:rPr>
              <w:t>Colorado Electric Educational Institute</w:t>
            </w:r>
          </w:p>
          <w:p w14:paraId="66CB6CF4" w14:textId="77777777" w:rsidR="00A5292E" w:rsidRPr="00633E69" w:rsidRDefault="00A5292E" w:rsidP="00A5292E">
            <w:pPr>
              <w:jc w:val="center"/>
              <w:rPr>
                <w:rFonts w:ascii="Tahoma" w:hAnsi="Tahoma" w:cs="Tahoma"/>
                <w:szCs w:val="24"/>
              </w:rPr>
            </w:pPr>
            <w:r w:rsidRPr="00633E69">
              <w:rPr>
                <w:rFonts w:ascii="Tahoma" w:hAnsi="Tahoma" w:cs="Tahoma"/>
                <w:color w:val="000080"/>
                <w:sz w:val="28"/>
                <w:szCs w:val="28"/>
              </w:rPr>
              <w:t>Colorado Rural Electric Association</w:t>
            </w:r>
          </w:p>
        </w:tc>
      </w:tr>
    </w:tbl>
    <w:p w14:paraId="4ADDC75F" w14:textId="77777777" w:rsidR="00BE25BE" w:rsidRDefault="00BE25BE" w:rsidP="003A23B3">
      <w:pPr>
        <w:ind w:right="162"/>
        <w:rPr>
          <w:rFonts w:ascii="Tahoma" w:hAnsi="Tahoma"/>
          <w:color w:val="000080"/>
          <w:sz w:val="32"/>
        </w:rPr>
      </w:pPr>
    </w:p>
    <w:sectPr w:rsidR="00BE25BE" w:rsidSect="003A23B3">
      <w:pgSz w:w="12240" w:h="15840"/>
      <w:pgMar w:top="1440" w:right="72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FC4D53"/>
    <w:multiLevelType w:val="hybridMultilevel"/>
    <w:tmpl w:val="427AD78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69A37C7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F1380B"/>
    <w:multiLevelType w:val="hybridMultilevel"/>
    <w:tmpl w:val="91FAB1CC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0C96D33"/>
    <w:multiLevelType w:val="hybridMultilevel"/>
    <w:tmpl w:val="F832279C"/>
    <w:lvl w:ilvl="0" w:tplc="04090005">
      <w:start w:val="1"/>
      <w:numFmt w:val="bullet"/>
      <w:lvlText w:val=""/>
      <w:lvlJc w:val="left"/>
      <w:pPr>
        <w:ind w:left="-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</w:abstractNum>
  <w:abstractNum w:abstractNumId="8">
    <w:nsid w:val="39A40975"/>
    <w:multiLevelType w:val="hybridMultilevel"/>
    <w:tmpl w:val="E5A0ACFE"/>
    <w:lvl w:ilvl="0" w:tplc="04090005">
      <w:start w:val="1"/>
      <w:numFmt w:val="bullet"/>
      <w:lvlText w:val=""/>
      <w:lvlJc w:val="left"/>
      <w:pPr>
        <w:ind w:left="-18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</w:abstractNum>
  <w:abstractNum w:abstractNumId="9">
    <w:nsid w:val="473458CB"/>
    <w:multiLevelType w:val="multilevel"/>
    <w:tmpl w:val="F832279C"/>
    <w:lvl w:ilvl="0">
      <w:start w:val="1"/>
      <w:numFmt w:val="bullet"/>
      <w:lvlText w:val=""/>
      <w:lvlJc w:val="left"/>
      <w:pPr>
        <w:ind w:left="-1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</w:abstractNum>
  <w:abstractNum w:abstractNumId="10">
    <w:nsid w:val="4BBE79BA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857D30"/>
    <w:multiLevelType w:val="hybridMultilevel"/>
    <w:tmpl w:val="BF9AF7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88"/>
    <w:rsid w:val="00096460"/>
    <w:rsid w:val="0014108B"/>
    <w:rsid w:val="001A76C4"/>
    <w:rsid w:val="001D2529"/>
    <w:rsid w:val="001E7C29"/>
    <w:rsid w:val="002347E4"/>
    <w:rsid w:val="00235DE0"/>
    <w:rsid w:val="002B4A85"/>
    <w:rsid w:val="00393DEE"/>
    <w:rsid w:val="003A23B3"/>
    <w:rsid w:val="003D6ABB"/>
    <w:rsid w:val="00427782"/>
    <w:rsid w:val="004E7B45"/>
    <w:rsid w:val="00510D18"/>
    <w:rsid w:val="00527C2A"/>
    <w:rsid w:val="005440A8"/>
    <w:rsid w:val="0058581B"/>
    <w:rsid w:val="005D43AE"/>
    <w:rsid w:val="005E110C"/>
    <w:rsid w:val="0061163F"/>
    <w:rsid w:val="00633E69"/>
    <w:rsid w:val="00690546"/>
    <w:rsid w:val="006C0FF8"/>
    <w:rsid w:val="006D2968"/>
    <w:rsid w:val="006D3FA6"/>
    <w:rsid w:val="006D462C"/>
    <w:rsid w:val="006D5133"/>
    <w:rsid w:val="00706004"/>
    <w:rsid w:val="00733777"/>
    <w:rsid w:val="00736943"/>
    <w:rsid w:val="0074501F"/>
    <w:rsid w:val="00746F9A"/>
    <w:rsid w:val="00782DA0"/>
    <w:rsid w:val="0079098F"/>
    <w:rsid w:val="007B27B2"/>
    <w:rsid w:val="007B39D0"/>
    <w:rsid w:val="007B3EA8"/>
    <w:rsid w:val="007B3F96"/>
    <w:rsid w:val="0081106F"/>
    <w:rsid w:val="008900A2"/>
    <w:rsid w:val="008A7E43"/>
    <w:rsid w:val="008B3398"/>
    <w:rsid w:val="008B4861"/>
    <w:rsid w:val="00902F80"/>
    <w:rsid w:val="00924B7B"/>
    <w:rsid w:val="0097334A"/>
    <w:rsid w:val="0099007B"/>
    <w:rsid w:val="00993F5F"/>
    <w:rsid w:val="00A27B88"/>
    <w:rsid w:val="00A5292E"/>
    <w:rsid w:val="00A745EA"/>
    <w:rsid w:val="00AC319A"/>
    <w:rsid w:val="00B83B4C"/>
    <w:rsid w:val="00BE25BE"/>
    <w:rsid w:val="00C17F2A"/>
    <w:rsid w:val="00C302AE"/>
    <w:rsid w:val="00C31D3D"/>
    <w:rsid w:val="00C33961"/>
    <w:rsid w:val="00C47109"/>
    <w:rsid w:val="00C82E88"/>
    <w:rsid w:val="00CE4647"/>
    <w:rsid w:val="00D001F6"/>
    <w:rsid w:val="00DA4360"/>
    <w:rsid w:val="00E7767E"/>
    <w:rsid w:val="00ED1926"/>
    <w:rsid w:val="00EF4244"/>
    <w:rsid w:val="00F06FCA"/>
    <w:rsid w:val="00F117AE"/>
    <w:rsid w:val="00FD1A11"/>
    <w:rsid w:val="00FE7E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78A27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8440A"/>
    <w:rPr>
      <w:rFonts w:ascii="Bookman" w:eastAsia="Times" w:hAnsi="Book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4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308EB"/>
    <w:rPr>
      <w:color w:val="0000FF"/>
      <w:u w:val="single"/>
    </w:rPr>
  </w:style>
  <w:style w:type="paragraph" w:customStyle="1" w:styleId="Default">
    <w:name w:val="Default"/>
    <w:rsid w:val="00633E6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rsid w:val="00993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vent.com/d/ttqr0r" TargetMode="External"/><Relationship Id="rId7" Type="http://schemas.openxmlformats.org/officeDocument/2006/relationships/hyperlink" Target="mailto:jenhight@coloradorea.org" TargetMode="Externa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1451D8-8DB7-2E4E-9261-8F5B23DA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COURSE #2640</vt:lpstr>
    </vt:vector>
  </TitlesOfParts>
  <Company>Colorado Rural Electric Association</Company>
  <LinksUpToDate>false</LinksUpToDate>
  <CharactersWithSpaces>2341</CharactersWithSpaces>
  <SharedDoc>false</SharedDoc>
  <HLinks>
    <vt:vector size="6" baseType="variant">
      <vt:variant>
        <vt:i4>1048662</vt:i4>
      </vt:variant>
      <vt:variant>
        <vt:i4>0</vt:i4>
      </vt:variant>
      <vt:variant>
        <vt:i4>0</vt:i4>
      </vt:variant>
      <vt:variant>
        <vt:i4>5</vt:i4>
      </vt:variant>
      <vt:variant>
        <vt:lpwstr>mailto:jenhight@coloradorea.org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COURSE #2640</dc:title>
  <dc:subject/>
  <dc:creator>Liz Fiddes</dc:creator>
  <cp:keywords/>
  <dc:description/>
  <cp:lastModifiedBy>jenhight@coloradorea.org</cp:lastModifiedBy>
  <cp:revision>2</cp:revision>
  <cp:lastPrinted>2018-01-30T18:46:00Z</cp:lastPrinted>
  <dcterms:created xsi:type="dcterms:W3CDTF">2018-01-30T22:54:00Z</dcterms:created>
  <dcterms:modified xsi:type="dcterms:W3CDTF">2018-01-30T22:54:00Z</dcterms:modified>
</cp:coreProperties>
</file>